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F7" w:rsidRPr="00751EF7" w:rsidRDefault="00751EF7" w:rsidP="00751EF7">
      <w:pPr>
        <w:spacing w:before="120" w:after="120" w:line="300" w:lineRule="atLeast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751EF7">
        <w:rPr>
          <w:rFonts w:ascii="Arial" w:eastAsia="Times New Roman" w:hAnsi="Arial" w:cs="Arial"/>
          <w:b/>
          <w:bCs/>
          <w:sz w:val="36"/>
          <w:szCs w:val="36"/>
        </w:rPr>
        <w:t>Student ID Cards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How do I get a student ID card? </w:t>
      </w:r>
    </w:p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  <w:sz w:val="24"/>
          <w:szCs w:val="24"/>
        </w:rPr>
      </w:pPr>
      <w:r w:rsidRPr="00751EF7">
        <w:rPr>
          <w:rFonts w:ascii="Arial" w:eastAsia="Times New Roman" w:hAnsi="Arial" w:cs="Arial"/>
          <w:sz w:val="24"/>
          <w:szCs w:val="24"/>
        </w:rPr>
        <w:t xml:space="preserve">To obtain your student ID card, bring your </w:t>
      </w:r>
      <w:r w:rsidRPr="00751EF7">
        <w:rPr>
          <w:rFonts w:ascii="Arial" w:eastAsia="Times New Roman" w:hAnsi="Arial" w:cs="Arial"/>
          <w:sz w:val="24"/>
          <w:szCs w:val="24"/>
          <w:u w:val="single"/>
        </w:rPr>
        <w:t>paid receipt*</w:t>
      </w:r>
      <w:r w:rsidRPr="00751EF7">
        <w:rPr>
          <w:rFonts w:ascii="Arial" w:eastAsia="Times New Roman" w:hAnsi="Arial" w:cs="Arial"/>
          <w:sz w:val="24"/>
          <w:szCs w:val="24"/>
        </w:rPr>
        <w:t>, and another form of photo identification to:</w:t>
      </w:r>
    </w:p>
    <w:tbl>
      <w:tblPr>
        <w:tblW w:w="4637" w:type="pct"/>
        <w:jc w:val="center"/>
        <w:tblCellSpacing w:w="0" w:type="dxa"/>
        <w:tblInd w:w="-984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999"/>
        <w:gridCol w:w="2693"/>
      </w:tblGrid>
      <w:tr w:rsidR="00751EF7" w:rsidRPr="00751EF7" w:rsidTr="00751EF7">
        <w:trPr>
          <w:trHeight w:val="2460"/>
          <w:tblCellSpacing w:w="0" w:type="dxa"/>
          <w:jc w:val="center"/>
        </w:trPr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Germantown Campus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Office of Student Life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20200 Observation </w:t>
            </w:r>
            <w:proofErr w:type="spellStart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Germantown, MD 20876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Open 8:30 a.m.-4:30 p.m.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Monday-Friday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Rockville Campus 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Student Services Lobby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51 </w:t>
            </w:r>
            <w:proofErr w:type="spellStart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>Mannakee</w:t>
            </w:r>
            <w:proofErr w:type="spellEnd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 xml:space="preserve"> St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Rockville, MD 20850</w:t>
            </w:r>
            <w:bookmarkStart w:id="0" w:name="_GoBack"/>
            <w:bookmarkEnd w:id="0"/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6" w:tgtFrame="_blank" w:tooltip="Hours of Operation" w:history="1">
              <w:r w:rsidRPr="00751EF7">
                <w:rPr>
                  <w:rFonts w:ascii="Arial" w:eastAsia="Times New Roman" w:hAnsi="Arial" w:cs="Arial"/>
                  <w:sz w:val="20"/>
                  <w:szCs w:val="20"/>
                </w:rPr>
                <w:t>Hours</w:t>
              </w:r>
            </w:hyperlink>
            <w:r w:rsidRPr="00751EF7">
              <w:rPr>
                <w:rFonts w:ascii="Arial" w:eastAsia="Times New Roman" w:hAnsi="Arial" w:cs="Arial"/>
                <w:sz w:val="20"/>
                <w:szCs w:val="20"/>
              </w:rPr>
              <w:t xml:space="preserve"> vary: See Admissions hours on MC Website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Takoma Park/Silver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 Campus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Office of Student Life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7600 Takoma Ave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Takoma Park, MD 20912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Open 8:30 a.m.- 4:30 p.m.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Monday-Friday</w:t>
            </w:r>
          </w:p>
        </w:tc>
      </w:tr>
    </w:tbl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  <w:sz w:val="24"/>
          <w:szCs w:val="24"/>
        </w:rPr>
      </w:pPr>
      <w:r w:rsidRPr="00751EF7">
        <w:rPr>
          <w:rFonts w:ascii="Arial" w:eastAsia="Times New Roman" w:hAnsi="Arial" w:cs="Arial"/>
          <w:b/>
          <w:sz w:val="24"/>
          <w:szCs w:val="24"/>
        </w:rPr>
        <w:t>*</w:t>
      </w:r>
      <w:bookmarkStart w:id="1" w:name="Proof_of_Payment"/>
      <w:r w:rsidRPr="00751EF7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1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 xml:space="preserve">Acceptable proofs of </w:t>
      </w:r>
      <w:proofErr w:type="gramStart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>payment,</w:t>
      </w:r>
      <w:proofErr w:type="gramEnd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 xml:space="preserve"> include: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Account Summary </w:t>
      </w:r>
      <w:proofErr w:type="gramStart"/>
      <w:r w:rsidRPr="00751EF7">
        <w:rPr>
          <w:rFonts w:ascii="Arial" w:eastAsia="Times New Roman" w:hAnsi="Arial" w:cs="Arial"/>
        </w:rPr>
        <w:t>By</w:t>
      </w:r>
      <w:proofErr w:type="gramEnd"/>
      <w:r w:rsidRPr="00751EF7">
        <w:rPr>
          <w:rFonts w:ascii="Arial" w:eastAsia="Times New Roman" w:hAnsi="Arial" w:cs="Arial"/>
        </w:rPr>
        <w:t xml:space="preserve"> Term from </w:t>
      </w:r>
      <w:proofErr w:type="spellStart"/>
      <w:r w:rsidRPr="00751EF7">
        <w:rPr>
          <w:rFonts w:ascii="Arial" w:eastAsia="Times New Roman" w:hAnsi="Arial" w:cs="Arial"/>
        </w:rPr>
        <w:t>MyMC</w:t>
      </w:r>
      <w:proofErr w:type="spellEnd"/>
      <w:r w:rsidRPr="00751EF7">
        <w:rPr>
          <w:rFonts w:ascii="Arial" w:eastAsia="Times New Roman" w:hAnsi="Arial" w:cs="Arial"/>
        </w:rPr>
        <w:t xml:space="preserve"> (Log into </w:t>
      </w:r>
      <w:hyperlink r:id="rId7" w:tooltip="MyMC Log-in" w:history="1">
        <w:r w:rsidRPr="00751EF7">
          <w:rPr>
            <w:rFonts w:ascii="Arial" w:eastAsia="Times New Roman" w:hAnsi="Arial" w:cs="Arial"/>
            <w:b/>
            <w:bCs/>
            <w:u w:val="single"/>
          </w:rPr>
          <w:t>My MC</w:t>
        </w:r>
      </w:hyperlink>
      <w:r w:rsidRPr="00751EF7">
        <w:rPr>
          <w:rFonts w:ascii="Arial" w:eastAsia="Times New Roman" w:hAnsi="Arial" w:cs="Arial"/>
        </w:rPr>
        <w:t xml:space="preserve"> and choose "View Account Balance" under Student Quick Links.)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hyperlink r:id="rId8" w:anchor="Web_Payment" w:tgtFrame="_blank" w:tooltip="MC TIP" w:history="1">
        <w:r w:rsidRPr="00751EF7">
          <w:rPr>
            <w:rFonts w:ascii="Arial" w:eastAsia="Times New Roman" w:hAnsi="Arial" w:cs="Arial"/>
            <w:u w:val="single"/>
          </w:rPr>
          <w:t>MC TIP Confirmation</w:t>
        </w:r>
      </w:hyperlink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Financial Aid Award Letter (Log into </w:t>
      </w:r>
      <w:hyperlink r:id="rId9" w:tooltip="MyMC Log-in" w:history="1">
        <w:r w:rsidRPr="00751EF7">
          <w:rPr>
            <w:rFonts w:ascii="Arial" w:eastAsia="Times New Roman" w:hAnsi="Arial" w:cs="Arial"/>
            <w:b/>
            <w:bCs/>
            <w:u w:val="single"/>
          </w:rPr>
          <w:t>My MC</w:t>
        </w:r>
      </w:hyperlink>
      <w:r w:rsidRPr="00751EF7">
        <w:rPr>
          <w:rFonts w:ascii="Arial" w:eastAsia="Times New Roman" w:hAnsi="Arial" w:cs="Arial"/>
        </w:rPr>
        <w:t xml:space="preserve">, click on "Financial Aid" tab. Click on "Financial Aid Awards," and then select the current year, and click and print the "Award Overview.") 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Financial Aid Request for Class Reservation form processed by Financial Aid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Student Schedule with zero balance from the Office of Admissions and Records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Account Summary from the Campus Cashier</w:t>
      </w:r>
    </w:p>
    <w:p w:rsid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2" w:name="Activate_ID_Card"/>
      <w:bookmarkEnd w:id="2"/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>How do I activate my student ID card?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51EF7">
        <w:rPr>
          <w:rFonts w:ascii="Arial" w:eastAsia="Times New Roman" w:hAnsi="Arial" w:cs="Arial"/>
        </w:rPr>
        <w:t xml:space="preserve">You need to validate your ID card each semester by placing the current semester payment sticker on the card. To receive a sticker, show </w:t>
      </w:r>
      <w:hyperlink r:id="rId10" w:anchor="Proof_of_Payment" w:history="1">
        <w:r w:rsidRPr="00751EF7">
          <w:rPr>
            <w:rFonts w:ascii="Arial" w:eastAsia="Times New Roman" w:hAnsi="Arial" w:cs="Arial"/>
            <w:u w:val="single"/>
          </w:rPr>
          <w:t>proof of payment</w:t>
        </w:r>
      </w:hyperlink>
      <w:r w:rsidRPr="00751EF7">
        <w:rPr>
          <w:rFonts w:ascii="Arial" w:eastAsia="Times New Roman" w:hAnsi="Arial" w:cs="Arial"/>
        </w:rPr>
        <w:t xml:space="preserve"> to the Office of Admissions and Records or Campus Cashier.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3" w:name="ID_Card_Uses"/>
      <w:bookmarkEnd w:id="3"/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>What do I do with my student ID card?</w:t>
      </w:r>
    </w:p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A student ID card with current semester registration sticker will allow you to:</w:t>
      </w:r>
    </w:p>
    <w:p w:rsid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Check out library books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Use computer and writing labs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Use swimming pools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Receive FREE transportation on Ride On buses within Montgomery County 24 hours a day, 7 days a week. </w:t>
      </w:r>
    </w:p>
    <w:p w:rsidR="00192EEC" w:rsidRPr="00751EF7" w:rsidRDefault="00192EEC" w:rsidP="00751EF7">
      <w:pPr>
        <w:spacing w:after="0"/>
      </w:pPr>
    </w:p>
    <w:sectPr w:rsidR="00192EEC" w:rsidRPr="0075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6E9D"/>
    <w:multiLevelType w:val="multilevel"/>
    <w:tmpl w:val="B044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93377"/>
    <w:multiLevelType w:val="multilevel"/>
    <w:tmpl w:val="485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7"/>
    <w:rsid w:val="00192EEC"/>
    <w:rsid w:val="007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2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9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montgomerycollege.edu/edu/plain.aspx?id=100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ms.montgomerycollege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.montgomerycollege.edu/EDU/Department2.aspx?id=253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ms.montgomerycollege.edu/edu/department2.aspx?id=12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ms.montgomerycolleg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2013-01-18T13:55:00Z</dcterms:created>
  <dcterms:modified xsi:type="dcterms:W3CDTF">2013-01-18T13:55:00Z</dcterms:modified>
</cp:coreProperties>
</file>