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0.1961517333984"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Science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3578.116073608398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3 </w:t>
      </w:r>
      <w:r w:rsidDel="00000000" w:rsidR="00000000" w:rsidRPr="00000000">
        <w:rPr>
          <w:rFonts w:ascii="Calibri" w:cs="Calibri" w:eastAsia="Calibri" w:hAnsi="Calibri"/>
          <w:b w:val="1"/>
          <w:sz w:val="28.079999923706055"/>
          <w:szCs w:val="28.079999923706055"/>
          <w:rtl w:val="0"/>
        </w:rPr>
        <w:t xml:space="preserve">C</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redits in Science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06640625" w:line="243.90263557434082" w:lineRule="auto"/>
        <w:ind w:left="9.580802917480469" w:right="304.6435546875" w:firstLine="12.719993591308594"/>
        <w:jc w:val="left"/>
        <w:rPr>
          <w:rFonts w:ascii="Calibri" w:cs="Calibri" w:eastAsia="Calibri" w:hAnsi="Calibri"/>
          <w:color w:val="333333"/>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Requirements: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Three Science credits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are required for graduation. One Biology credit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BC)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and one Physical  Science credit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PSC)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must be included in the three credits. Courses designated as (</w:t>
      </w:r>
      <w:r w:rsidDel="00000000" w:rsidR="00000000" w:rsidRPr="00000000">
        <w:rPr>
          <w:rFonts w:ascii="Calibri" w:cs="Calibri" w:eastAsia="Calibri" w:hAnsi="Calibri"/>
          <w:b w:val="1"/>
          <w:i w:val="0"/>
          <w:smallCaps w:val="0"/>
          <w:strike w:val="0"/>
          <w:color w:val="333333"/>
          <w:u w:val="none"/>
          <w:shd w:fill="auto" w:val="clear"/>
          <w:vertAlign w:val="baseline"/>
          <w:rtl w:val="0"/>
        </w:rPr>
        <w:t xml:space="preserve">SC) </w:t>
      </w:r>
      <w:r w:rsidDel="00000000" w:rsidR="00000000" w:rsidRPr="00000000">
        <w:rPr>
          <w:rFonts w:ascii="Calibri" w:cs="Calibri" w:eastAsia="Calibri" w:hAnsi="Calibri"/>
          <w:b w:val="0"/>
          <w:i w:val="0"/>
          <w:smallCaps w:val="0"/>
          <w:strike w:val="0"/>
          <w:color w:val="333333"/>
          <w:u w:val="none"/>
          <w:shd w:fill="auto" w:val="clear"/>
          <w:vertAlign w:val="baseline"/>
          <w:rtl w:val="0"/>
        </w:rPr>
        <w:t xml:space="preserve">may be used to satisfy the  third science credit. Maryland state colleges and universities require two laboratory sciences for admission. All  listed science courses meet the criteria for laboratory science.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580802917480469" w:right="304.6435546875" w:firstLine="12.719993591308594"/>
        <w:jc w:val="left"/>
        <w:rPr>
          <w:rFonts w:ascii="Calibri" w:cs="Calibri" w:eastAsia="Calibri" w:hAnsi="Calibri"/>
          <w:color w:val="333333"/>
        </w:rPr>
      </w:pPr>
      <w:r w:rsidDel="00000000" w:rsidR="00000000" w:rsidRPr="00000000">
        <w:rPr>
          <w:rtl w:val="0"/>
        </w:rPr>
      </w:r>
    </w:p>
    <w:tbl>
      <w:tblPr>
        <w:tblStyle w:val="Table1"/>
        <w:tblW w:w="11235.0" w:type="dxa"/>
        <w:jc w:val="left"/>
        <w:tblInd w:w="110.5408477783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380"/>
        <w:gridCol w:w="990"/>
        <w:gridCol w:w="750"/>
        <w:gridCol w:w="5805"/>
        <w:tblGridChange w:id="0">
          <w:tblGrid>
            <w:gridCol w:w="2310"/>
            <w:gridCol w:w="1380"/>
            <w:gridCol w:w="990"/>
            <w:gridCol w:w="750"/>
            <w:gridCol w:w="580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sz w:val="22.079999923706055"/>
                <w:szCs w:val="22.079999923706055"/>
                <w:shd w:fill="d9d9d9" w:val="clear"/>
                <w:rtl w:val="0"/>
              </w:rPr>
              <w:t xml:space="preserve">Course Code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Course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sz w:val="22.079999923706055"/>
                <w:szCs w:val="22.079999923706055"/>
                <w:shd w:fill="d9d9d9" w:val="clear"/>
                <w:rtl w:val="0"/>
              </w:rPr>
              <w:t xml:space="preserve">T</w:t>
            </w: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Descriptions</w:t>
            </w:r>
          </w:p>
        </w:tc>
      </w:tr>
      <w:tr>
        <w:trPr>
          <w:cantSplit w:val="0"/>
          <w:trHeight w:val="7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Required for 9th grade students</w:t>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Biology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08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Chemistry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08422088623" w:lineRule="auto"/>
              <w:ind w:left="267.2351837158203" w:right="195.5615234375"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Algebra 1  Corequisite: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SCI2003 A/B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247.2003173828125" w:right="198.629150390625" w:firstLine="0"/>
              <w:jc w:val="center"/>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Required for 10th grade students unless they are taking AP Chemistry (See  Prerequisite for AP Chemistry)</w:t>
            </w:r>
          </w:p>
        </w:tc>
      </w:tr>
      <w:tr>
        <w:trPr>
          <w:cantSplit w:val="0"/>
          <w:trHeight w:val="108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Chemistry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267.2351837158203" w:right="195.5615234375"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Algebra 1  Corequisite: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SCI2004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71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246.153564453125" w:right="186.428833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Astronomy with Physics  A/B </w:t>
            </w:r>
          </w:p>
          <w:p w:rsidR="00000000" w:rsidDel="00000000" w:rsidP="00000000" w:rsidRDefault="00000000" w:rsidRPr="00000000" w14:paraId="00000031">
            <w:pPr>
              <w:widowControl w:val="0"/>
              <w:spacing w:before="279.925537109375" w:line="243.38072776794434" w:lineRule="auto"/>
              <w:ind w:left="267.2351837158203" w:right="195.5615234375" w:firstLine="0"/>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Corequisite: Geometry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SCI5085 A/B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048484802246" w:lineRule="auto"/>
              <w:ind w:left="128.7646484375" w:right="212.66357421875" w:hanging="7.37030029296875"/>
              <w:jc w:val="left"/>
              <w:rPr>
                <w:rFonts w:ascii="Calibri" w:cs="Calibri" w:eastAsia="Calibri" w:hAnsi="Calibri"/>
                <w:b w:val="0"/>
                <w:i w:val="0"/>
                <w:smallCaps w:val="0"/>
                <w:strike w:val="0"/>
                <w:color w:val="201f1e"/>
                <w:sz w:val="19.920000076293945"/>
                <w:szCs w:val="19.920000076293945"/>
                <w:highlight w:val="white"/>
                <w:u w:val="none"/>
                <w:vertAlign w:val="baseline"/>
              </w:rPr>
            </w:pP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This NGSS aligned course emphasizes the world of Astronomy with a focus on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physical laws and theories. Students will explore the planets, interstellar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objects, energy, and forces of the solar system. Students develop an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understanding of physics and earth space science concepts through the lens of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astronomy and build connections to chemistry and life science. Students </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explore cosmology, and the energy and forces of the stars and galaxies of the</w:t>
            </w:r>
            <w:r w:rsidDel="00000000" w:rsidR="00000000" w:rsidRPr="00000000">
              <w:rPr>
                <w:rFonts w:ascii="Calibri" w:cs="Calibri" w:eastAsia="Calibri" w:hAnsi="Calibri"/>
                <w:b w:val="0"/>
                <w:i w:val="0"/>
                <w:smallCaps w:val="0"/>
                <w:strike w:val="0"/>
                <w:color w:val="201f1e"/>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1f1e"/>
                <w:sz w:val="19.920000076293945"/>
                <w:szCs w:val="19.920000076293945"/>
                <w:highlight w:val="white"/>
                <w:u w:val="none"/>
                <w:vertAlign w:val="baseline"/>
                <w:rtl w:val="0"/>
              </w:rPr>
              <w:t xml:space="preserve">universe.</w:t>
            </w:r>
          </w:p>
        </w:tc>
      </w:tr>
      <w:tr>
        <w:trPr>
          <w:cantSplit w:val="0"/>
          <w:trHeight w:val="14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Physics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z w:val="22.079999923706055"/>
                <w:szCs w:val="22.079999923706055"/>
                <w:rtl w:val="0"/>
              </w:rPr>
              <w:t xml:space="preserve"> </w:t>
            </w: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Corequisite: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SCI2006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163200378418" w:lineRule="auto"/>
              <w:ind w:left="128.7646484375" w:right="241.86157226562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NGSS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aligned course investigates physical laws and theories, relationships  of physical phenomena, and the interrelationships of physics to other fields of  human endeavor. Topics include traditional physics subjects (Newtonian  mechanics: dynamics, momentum, energy, electricity and magnetism, waves)  along with related subjects in Earth Science (plate tectonics, earthquake  activity) and astronomy (solar evolution). </w:t>
            </w:r>
          </w:p>
        </w:tc>
      </w:tr>
      <w:tr>
        <w:trPr>
          <w:cantSplit w:val="0"/>
          <w:trHeight w:val="1721.40106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Physics 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Geometry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Corequisite: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Algebra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SCI2072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297050476074" w:lineRule="auto"/>
              <w:ind w:left="128.96392822265625" w:right="102.205810546875" w:hanging="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NGSS aligned course is for highly motivated students with an interest in the  physical sciences and builds on concepts covered in Physics with greater detail  in content and laboratory investigations. Students explore Newtonian  mechanics, including rotational dynamics and angular momentum; work energy  and power; and mechanical waves and sound. Electric circuits will be  introduced.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963.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Anatomy and Physiology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Biology and Chemistry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SCI2060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8504638671875" w:lineRule="auto"/>
              <w:ind w:left="121.39434814453125" w:right="156.4270019531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study of the human body systems and includes dissections of  cats, rats, etc. used in a comparative way to parallel the human body. Systems  studies focus on structure and function of each system and conditions/diseases  found in each that compromise the healthy body. Anatomy and Physiology A  topics include cells, tissues, and systems (skeletal, muscular, integumentary)  Anatomy and Physiology B topics include nervous, digestive, respiratory,  circulatory, excretory, endocrine, and reproductive systems. Dissection is  required.</w:t>
            </w:r>
          </w:p>
        </w:tc>
      </w:tr>
      <w:tr>
        <w:trPr>
          <w:cantSplit w:val="0"/>
          <w:trHeight w:val="1231.1999130249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Forensic Science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i w:val="1"/>
                <w:sz w:val="20.079999923706055"/>
                <w:szCs w:val="20.079999923706055"/>
                <w:rtl w:val="0"/>
              </w:rPr>
              <w:t xml:space="preserve">Biology and Chemistry or  Physics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SCI2069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6072692871" w:lineRule="auto"/>
              <w:ind w:left="128.7646484375" w:right="121.314697265625" w:hanging="5.3781127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 hands-on, interactive course using a variety of modalities including: computer  lab time, crime scene creation, crime museum field trip, observation of dead  organisms and classroom labs. Students study forensic science and modern  criminal investigation analysis. The course includes selected topics in structure  and function of the human body, toxicology, drug and alcohol abuse, </w:t>
            </w:r>
            <w:r w:rsidDel="00000000" w:rsidR="00000000" w:rsidRPr="00000000">
              <w:rPr>
                <w:rFonts w:ascii="Calibri" w:cs="Calibri" w:eastAsia="Calibri" w:hAnsi="Calibri"/>
                <w:sz w:val="19.920000076293945"/>
                <w:szCs w:val="19.920000076293945"/>
                <w:rtl w:val="0"/>
              </w:rPr>
              <w:t xml:space="preserve">serology, terrorist and disaster response and emergency medical  procedures, ballistics, DNA analysis, fingerprint interpretation, and explosive  incident and arson investigation.</w:t>
            </w: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235.0" w:type="dxa"/>
        <w:jc w:val="left"/>
        <w:tblInd w:w="110.5408477783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395"/>
        <w:gridCol w:w="915"/>
        <w:gridCol w:w="795"/>
        <w:gridCol w:w="5805"/>
        <w:tblGridChange w:id="0">
          <w:tblGrid>
            <w:gridCol w:w="2325"/>
            <w:gridCol w:w="1395"/>
            <w:gridCol w:w="915"/>
            <w:gridCol w:w="795"/>
            <w:gridCol w:w="5805"/>
          </w:tblGrid>
        </w:tblGridChange>
      </w:tblGrid>
      <w:tr>
        <w:trPr>
          <w:cantSplit w:val="0"/>
          <w:trHeight w:val="22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Biology (DP)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Biology and Chemistry</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SCI2041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33103942871" w:lineRule="auto"/>
              <w:ind w:left="121.39434814453125" w:right="129.1345214843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a Double Period, College level biology class for highly motivated students  that want to dig deeper into the concepts they learned in Biology with a focus  on </w:t>
            </w:r>
            <w:r w:rsidDel="00000000" w:rsidR="00000000" w:rsidRPr="00000000">
              <w:rPr>
                <w:rFonts w:ascii="Calibri" w:cs="Calibri" w:eastAsia="Calibri" w:hAnsi="Calibri"/>
                <w:b w:val="0"/>
                <w:i w:val="0"/>
                <w:smallCaps w:val="0"/>
                <w:strike w:val="0"/>
                <w:color w:val="000000"/>
                <w:sz w:val="19.920000076293945"/>
                <w:szCs w:val="19.920000076293945"/>
                <w:u w:val="single"/>
                <w:shd w:fill="auto" w:val="clear"/>
                <w:vertAlign w:val="baseline"/>
                <w:rtl w:val="0"/>
              </w:rPr>
              <w:t xml:space="preserve">student-designed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experimentation. Students prepare to take the Advanced  Placement Biology Examination at the end of the course. Topics in Biology AP  include chemistry of life, cytology, cellular energetics, genetics, and diversity of  life, evolution, ecology, and behavior. For college-bound students who want to major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a biological</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science, and those that hope to test out of Biology to focus on a different major.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964843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4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Chemistry (DP)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Hon. Algebra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SCI2059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19492340088" w:lineRule="auto"/>
              <w:ind w:left="121.39434814453125" w:right="243.277587890625" w:hanging="1.9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a Double Period, College level chemistry class for highly motivated  students with an interest in physical science. Students prepare to take the  Advanced Placement Chemistry Examination at the end of the course. Topics  include atomic theory, chemical bonding, phases of matter, solutions, types of  reactions, equilibrium, reaction kinetics, and thermodynamics.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645507812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9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HL A/B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2082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45108032227" w:lineRule="auto"/>
              <w:ind w:left="123.187255859375" w:right="77.54028320312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 Biology offers extensive laboratory experiences and emphasizes critical  analysis of scientific information; evaluation of biological knowledge with  respect to those problems facing mankind at present, and synthesis of biological  information from different areas of the field. Some topics included are  biochemistry, cytology, molecular genetics and heredity and variation. Students  prepare for the higher-level IB Biology exam. This course can only be taken over  two years, year 1 as a junior and year 2 as a senior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60839843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0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2 HL A/B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0.079999923706055"/>
                <w:szCs w:val="20.079999923706055"/>
                <w:u w:val="none"/>
                <w:shd w:fill="auto" w:val="clear"/>
                <w:vertAlign w:val="baseline"/>
                <w:rtl w:val="0"/>
              </w:rPr>
              <w:t xml:space="preserve">Prerequisite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0.079999923706055"/>
                <w:szCs w:val="20.079999923706055"/>
                <w:u w:val="none"/>
                <w:shd w:fill="auto" w:val="clear"/>
                <w:vertAlign w:val="baseline"/>
                <w:rtl w:val="0"/>
              </w:rPr>
              <w:t xml:space="preserve">IB Biology 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SCI2083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8440246582" w:lineRule="auto"/>
              <w:ind w:left="128.7646484375" w:right="372.769775390625" w:hanging="7.3703002929687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course covers the same topics as in IB Biology HL but it is the 2</w:t>
            </w:r>
            <w:r w:rsidDel="00000000" w:rsidR="00000000" w:rsidRPr="00000000">
              <w:rPr>
                <w:rFonts w:ascii="Calibri" w:cs="Calibri" w:eastAsia="Calibri" w:hAnsi="Calibri"/>
                <w:b w:val="0"/>
                <w:i w:val="0"/>
                <w:smallCaps w:val="0"/>
                <w:strike w:val="0"/>
                <w:color w:val="333333"/>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Biology  course in the IB matrix.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72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Chemistry A/B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60253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 (H) or AP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2087</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62274169922" w:lineRule="auto"/>
              <w:ind w:left="121.39434814453125" w:right="132.322998046875" w:hanging="1.7929077148437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his course is a study of the materials of our environment, their properties, and  the ways in which they react with each other. Topics of study include  stoichiometry, atomic theory, periodicity, bonding, states of matter, energetics,  kinetics, equilibrium, acids and bases, oxidation and reduction, organic  chemistry, and optional additional studies. This course prepares students for  the IB standard-level Chemistry examination.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125.1791381835937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D6">
            <w:pPr>
              <w:widowControl w:val="0"/>
              <w:shd w:fill="ffffff" w:val="clear"/>
              <w:spacing w:line="240" w:lineRule="auto"/>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color w:val="201f1e"/>
                <w:rtl w:val="0"/>
              </w:rPr>
              <w:t xml:space="preserve">An IB course student may select this course (see IB Program Document for more information )</w:t>
            </w:r>
            <w:r w:rsidDel="00000000" w:rsidR="00000000" w:rsidRPr="00000000">
              <w:rPr>
                <w:rtl w:val="0"/>
              </w:rPr>
            </w:r>
          </w:p>
        </w:tc>
      </w:tr>
      <w:tr>
        <w:trPr>
          <w:cantSplit w:val="0"/>
          <w:trHeight w:val="196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Physics 1 A/B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89111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Algebra II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2096</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A/B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6335296631" w:lineRule="auto"/>
              <w:ind w:left="125.17913818359375" w:right="182.918701171875" w:firstLine="1.792907714843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investigate physical laws and theories, relationships of physical  phenomena, and interrelationships of physics and other fields of human  endeavor. Some topics include vector mathematics, kinematics, dynamics,  energy, thermodynamics, electricity and magnetism, and nuclear structure and  energy. Additional focus is placed on the social and historical perspective in  which physical ideas have developed throughout the world. This course  prepares students for the IB standard-level Physics examination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721.3986206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64.94720458984375" w:right="90.33233642578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64.94720458984375" w:right="90.332336425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Environmental Systems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2090</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232765197754" w:lineRule="auto"/>
              <w:ind w:left="123.187255859375" w:right="77.08251953125" w:firstLine="3.7847900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learn the scientific principles, concepts, and methodologies required  to understand the environment, evaluate the relative risks associated with  environmental problems, and examine alternative solutions for resolving and/or  preventing them. Laboratory and field investigations complement the  classroom portion of the program. This course prepares students for the IB  standard-level environmental systems exams.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34423828125" w:line="240" w:lineRule="auto"/>
              <w:ind w:left="125.179138183593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34423828125" w:line="240" w:lineRule="auto"/>
              <w:ind w:left="125.17913818359375" w:right="0" w:firstLine="0"/>
              <w:jc w:val="left"/>
              <w:rPr>
                <w:rFonts w:ascii="Calibri" w:cs="Calibri" w:eastAsia="Calibri" w:hAnsi="Calibri"/>
                <w:b w:val="1"/>
                <w:i w:val="1"/>
                <w:sz w:val="19.920000076293945"/>
                <w:szCs w:val="19.920000076293945"/>
              </w:rPr>
            </w:pPr>
            <w:r w:rsidDel="00000000" w:rsidR="00000000" w:rsidRPr="00000000">
              <w:rPr>
                <w:rtl w:val="0"/>
              </w:rPr>
            </w:r>
          </w:p>
          <w:p w:rsidR="00000000" w:rsidDel="00000000" w:rsidP="00000000" w:rsidRDefault="00000000" w:rsidRPr="00000000" w14:paraId="000000F4">
            <w:pPr>
              <w:widowControl w:val="0"/>
              <w:shd w:fill="ffffff" w:val="clear"/>
              <w:spacing w:line="240" w:lineRule="auto"/>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color w:val="201f1e"/>
                <w:rtl w:val="0"/>
              </w:rPr>
              <w:t xml:space="preserve">An IB course student may select this course (see IB Program Document for more information )</w:t>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0802612304688" w:right="0" w:firstLine="0"/>
        <w:jc w:val="center"/>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Honors level AP- Advanced Placement IB- International Baccalaureate DP – Double Period</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0802612304688"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0802612304688" w:right="0" w:firstLine="0"/>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P</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lease contact Mr. Sidney Hankerson, Science Resource Teacher (RT), if you have any questions or need assistance. </w:t>
      </w:r>
    </w:p>
    <w:sectPr>
      <w:pgSz w:h="15840" w:w="12240" w:orient="portrait"/>
      <w:pgMar w:bottom="612.4808120727539" w:top="554.400634765625" w:left="570.2591705322266" w:right="405.55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