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Rockville HS - Project Lead the Way (PLTW) POS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865966796875" w:line="244.06888961791992" w:lineRule="auto"/>
        <w:ind w:left="13.439979553222656" w:right="540.279541015625" w:firstLine="9.599990844726562"/>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Requirement for Program of Study completion: All courses in the following chart are required for pathway  completion. All students who take the upper-level courses beyond Principles of Engineering are in the PLTW  program.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865966796875" w:line="244.06888961791992" w:lineRule="auto"/>
        <w:ind w:left="13.439979553222656" w:right="540.279541015625" w:firstLine="9.599990844726562"/>
        <w:jc w:val="left"/>
        <w:rPr>
          <w:rFonts w:ascii="Calibri" w:cs="Calibri" w:eastAsia="Calibri" w:hAnsi="Calibri"/>
        </w:rPr>
      </w:pPr>
      <w:r w:rsidDel="00000000" w:rsidR="00000000" w:rsidRPr="00000000">
        <w:rPr>
          <w:rtl w:val="0"/>
        </w:rPr>
      </w:r>
    </w:p>
    <w:tbl>
      <w:tblPr>
        <w:tblStyle w:val="Table1"/>
        <w:tblW w:w="9990.0" w:type="dxa"/>
        <w:jc w:val="left"/>
        <w:tblInd w:w="102.879981994628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855"/>
        <w:gridCol w:w="6660"/>
        <w:tblGridChange w:id="0">
          <w:tblGrid>
            <w:gridCol w:w="2475"/>
            <w:gridCol w:w="855"/>
            <w:gridCol w:w="6660"/>
          </w:tblGrid>
        </w:tblGridChange>
      </w:tblGrid>
      <w:tr>
        <w:trPr>
          <w:cantSplit w:val="0"/>
          <w:trHeight w:val="7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Gr </w:t>
            </w:r>
            <w:r w:rsidDel="00000000" w:rsidR="00000000" w:rsidRPr="00000000">
              <w:rPr>
                <w:rFonts w:ascii="Calibri" w:cs="Calibri" w:eastAsia="Calibri" w:hAnsi="Calibri"/>
                <w:b w:val="1"/>
                <w:i w:val="0"/>
                <w:smallCaps w:val="0"/>
                <w:strike w:val="0"/>
                <w:color w:val="000000"/>
                <w:u w:val="none"/>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240" w:lineRule="auto"/>
              <w:ind w:left="0" w:right="0" w:firstLine="0"/>
              <w:jc w:val="center"/>
              <w:rPr>
                <w:rFonts w:ascii="Calibri" w:cs="Calibri" w:eastAsia="Calibri" w:hAnsi="Calibri"/>
                <w:b w:val="1"/>
                <w:i w:val="0"/>
                <w:smallCaps w:val="0"/>
                <w:strike w:val="0"/>
                <w:color w:val="000000"/>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Descriptions</w:t>
            </w:r>
          </w:p>
        </w:tc>
      </w:tr>
      <w:tr>
        <w:trPr>
          <w:cantSplit w:val="0"/>
          <w:trHeight w:val="171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Introduction to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Engineering Design (IED)</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COURSE CODE: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TEC2017 A/B</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5537109375"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Corequisite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0" w:right="0" w:firstLine="0"/>
              <w:jc w:val="center"/>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Algebra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7978973388672" w:lineRule="auto"/>
              <w:ind w:left="121.76422119140625" w:right="59.60693359375" w:hanging="7.569580078125"/>
              <w:jc w:val="left"/>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This is an introductory course that develops students' problem-solving skills, with  an emphasis on visualization and communication skills using a computer and a 3- D solid modeling software. This course emphasizes the development of a design using computer software to produce, analyze, and evaluate models of projects  and solutions. Students will study the design concepts of form and function and  then use state-of-the-art technology to translate conceptual design into  reproducible products.</w:t>
            </w:r>
          </w:p>
        </w:tc>
      </w:tr>
      <w:tr>
        <w:trPr>
          <w:cantSplit w:val="0"/>
          <w:trHeight w:val="188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09324645996" w:lineRule="auto"/>
              <w:ind w:left="241.74728393554688" w:right="164.3780517578125"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Principles of Engineering  (POE)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09324645996" w:lineRule="auto"/>
              <w:ind w:left="241.74728393554688" w:right="164.3780517578125"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09324645996" w:lineRule="auto"/>
              <w:ind w:left="241.74728393554688" w:right="164.3780517578125" w:firstLine="0"/>
              <w:jc w:val="center"/>
              <w:rPr>
                <w:rFonts w:ascii="Calibri" w:cs="Calibri" w:eastAsia="Calibri" w:hAnsi="Calibri"/>
              </w:rPr>
            </w:pPr>
            <w:r w:rsidDel="00000000" w:rsidR="00000000" w:rsidRPr="00000000">
              <w:rPr>
                <w:rFonts w:ascii="Calibri" w:cs="Calibri" w:eastAsia="Calibri" w:hAnsi="Calibri"/>
                <w:rtl w:val="0"/>
              </w:rPr>
              <w:t xml:space="preserve">COURSE CODE: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09324645996" w:lineRule="auto"/>
              <w:ind w:left="241.74728393554688" w:right="164.3780517578125" w:firstLine="0"/>
              <w:jc w:val="center"/>
              <w:rPr>
                <w:rFonts w:ascii="Calibri" w:cs="Calibri" w:eastAsia="Calibri" w:hAnsi="Calibri"/>
              </w:rPr>
            </w:pPr>
            <w:r w:rsidDel="00000000" w:rsidR="00000000" w:rsidRPr="00000000">
              <w:rPr>
                <w:rFonts w:ascii="Calibri" w:cs="Calibri" w:eastAsia="Calibri" w:hAnsi="Calibri"/>
                <w:rtl w:val="0"/>
              </w:rPr>
              <w:t xml:space="preserve">ENR2016 A/B</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17138671875"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Prerequisite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IED and Algebra 1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Corequisite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0" w:lineRule="auto"/>
              <w:ind w:left="0" w:right="0" w:firstLine="0"/>
              <w:jc w:val="center"/>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Geometry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6809387207" w:lineRule="auto"/>
              <w:ind w:left="121.56494140625" w:right="72.08984375" w:hanging="7.37030029296875"/>
              <w:jc w:val="left"/>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This is a broad-based survey course to help students understand engineering and  engineering technology and identify career possibilities. This course provides an  overview of engineering and engineering technology. Students develop </w:t>
            </w:r>
            <w:r w:rsidDel="00000000" w:rsidR="00000000" w:rsidRPr="00000000">
              <w:rPr>
                <w:rFonts w:ascii="Calibri" w:cs="Calibri" w:eastAsia="Calibri" w:hAnsi="Calibri"/>
                <w:color w:val="333333"/>
                <w:rtl w:val="0"/>
              </w:rPr>
              <w:t xml:space="preserve">problem solving</w:t>
            </w:r>
            <w:r w:rsidDel="00000000" w:rsidR="00000000" w:rsidRPr="00000000">
              <w:rPr>
                <w:rFonts w:ascii="Calibri" w:cs="Calibri" w:eastAsia="Calibri" w:hAnsi="Calibri"/>
                <w:i w:val="0"/>
                <w:smallCaps w:val="0"/>
                <w:strike w:val="0"/>
                <w:color w:val="333333"/>
                <w:u w:val="none"/>
                <w:shd w:fill="auto" w:val="clear"/>
                <w:vertAlign w:val="baseline"/>
                <w:rtl w:val="0"/>
              </w:rPr>
              <w:t xml:space="preserve"> skills by tackling real-world engineering problems. Through theory and  practical hands-on experiences, students address the emerging social and  political consequences of technological change.</w:t>
            </w:r>
          </w:p>
        </w:tc>
      </w:tr>
      <w:tr>
        <w:trPr>
          <w:cantSplit w:val="0"/>
          <w:trHeight w:val="196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Digital Electronics (DE)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COURSE CODE: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ENR20147 A/B</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5634765625"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Prerequisite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129997253418" w:lineRule="auto"/>
              <w:ind w:left="161.52000427246094" w:right="98.43536376953125" w:firstLine="0"/>
              <w:jc w:val="center"/>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IED and POE + enrollment  in PLTW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10-12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837085723877" w:lineRule="auto"/>
              <w:ind w:left="114.19464111328125" w:right="84.85107421875" w:firstLine="0"/>
              <w:jc w:val="left"/>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This course introduces students to applied digital logic, a key element of careers  in engineering and engineering technology. This course explores the smart  circuits found in watches, calculators, video games, and computers. Students use  industry-standard computer software in testing and analyzing digital circuitry.  They design circuits to solve problems and use appropriate components to build  their designs. Students use mathematics and science in solving real-world  engineering problems.</w:t>
            </w:r>
          </w:p>
        </w:tc>
      </w:tr>
      <w:tr>
        <w:trPr>
          <w:cantSplit w:val="0"/>
          <w:trHeight w:val="216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303.7535858154297" w:right="243.9044189453125"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Aerospace Engineering  (AE)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303.7535858154297" w:right="243.9044189453125"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303.7535858154297" w:right="243.9044189453125" w:firstLine="0"/>
              <w:jc w:val="center"/>
              <w:rPr>
                <w:rFonts w:ascii="Calibri" w:cs="Calibri" w:eastAsia="Calibri" w:hAnsi="Calibri"/>
              </w:rPr>
            </w:pPr>
            <w:r w:rsidDel="00000000" w:rsidR="00000000" w:rsidRPr="00000000">
              <w:rPr>
                <w:rFonts w:ascii="Calibri" w:cs="Calibri" w:eastAsia="Calibri" w:hAnsi="Calibri"/>
                <w:rtl w:val="0"/>
              </w:rPr>
              <w:t xml:space="preserve">COURSE CODE: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1555633545" w:lineRule="auto"/>
              <w:ind w:left="303.7535858154297" w:right="243.9044189453125" w:firstLine="0"/>
              <w:jc w:val="center"/>
              <w:rPr>
                <w:rFonts w:ascii="Calibri" w:cs="Calibri" w:eastAsia="Calibri" w:hAnsi="Calibri"/>
              </w:rPr>
            </w:pPr>
            <w:r w:rsidDel="00000000" w:rsidR="00000000" w:rsidRPr="00000000">
              <w:rPr>
                <w:rFonts w:ascii="Calibri" w:cs="Calibri" w:eastAsia="Calibri" w:hAnsi="Calibri"/>
                <w:rtl w:val="0"/>
              </w:rPr>
              <w:t xml:space="preserve">ENR2026 A/B</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70166015625"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Prerequisite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161.52000427246094" w:right="98.43536376953125" w:firstLine="0"/>
              <w:jc w:val="center"/>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IED and POE + enrollment  in PLTW program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13671875"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Corequisite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Digital Electronics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10-12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207817077637" w:lineRule="auto"/>
              <w:ind w:left="114.19464111328125" w:right="-45" w:hanging="1.79290771484375"/>
              <w:jc w:val="left"/>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This is the capstone course for the Project Lead The Way (PLTW) advanced  engineering program. At the end of the course, teams present their research  papers and defend their projects to a panel of engineers, business leaders, and  engineering college educators for a professional review and feedback. This  course equips students with the independent study skills that they will need in  postsecondary education and careers in engineering and engineering  technology.</w:t>
            </w:r>
          </w:p>
        </w:tc>
      </w:tr>
      <w:tr>
        <w:trPr>
          <w:cantSplit w:val="0"/>
          <w:trHeight w:val="1889.399719238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32858276367" w:lineRule="auto"/>
              <w:ind w:left="294.5471954345703" w:right="219.76959228515625"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Engineering Design and  Development (EDD)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32858276367" w:lineRule="auto"/>
              <w:ind w:left="294.5471954345703" w:right="219.76959228515625"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32858276367" w:lineRule="auto"/>
              <w:ind w:left="294.5471954345703" w:right="219.76959228515625" w:firstLine="0"/>
              <w:jc w:val="center"/>
              <w:rPr>
                <w:rFonts w:ascii="Calibri" w:cs="Calibri" w:eastAsia="Calibri" w:hAnsi="Calibri"/>
              </w:rPr>
            </w:pPr>
            <w:r w:rsidDel="00000000" w:rsidR="00000000" w:rsidRPr="00000000">
              <w:rPr>
                <w:rFonts w:ascii="Calibri" w:cs="Calibri" w:eastAsia="Calibri" w:hAnsi="Calibri"/>
                <w:rtl w:val="0"/>
              </w:rPr>
              <w:t xml:space="preserve">COURSE CODE: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32858276367" w:lineRule="auto"/>
              <w:ind w:left="294.5471954345703" w:right="219.76959228515625" w:firstLine="0"/>
              <w:jc w:val="center"/>
              <w:rPr>
                <w:rFonts w:ascii="Calibri" w:cs="Calibri" w:eastAsia="Calibri" w:hAnsi="Calibri"/>
              </w:rPr>
            </w:pPr>
            <w:r w:rsidDel="00000000" w:rsidR="00000000" w:rsidRPr="00000000">
              <w:rPr>
                <w:rFonts w:ascii="Calibri" w:cs="Calibri" w:eastAsia="Calibri" w:hAnsi="Calibri"/>
                <w:rtl w:val="0"/>
              </w:rPr>
              <w:t xml:space="preserve">ENR2015 A/B</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81549072265625"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Prerequisite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67822265625" w:line="243.38104248046875" w:lineRule="auto"/>
              <w:ind w:left="336.7200469970703" w:right="275.85296630859375" w:firstLine="0"/>
              <w:jc w:val="center"/>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IED, POE, AE and DE +  </w:t>
            </w:r>
            <w:r w:rsidDel="00000000" w:rsidR="00000000" w:rsidRPr="00000000">
              <w:rPr>
                <w:rFonts w:ascii="Calibri" w:cs="Calibri" w:eastAsia="Calibri" w:hAnsi="Calibri"/>
                <w:b w:val="1"/>
                <w:i w:val="1"/>
                <w:rtl w:val="0"/>
              </w:rPr>
              <w:t xml:space="preserve">E</w:t>
            </w: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nrollment in PLTW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0" w:right="0" w:firstLine="0"/>
              <w:jc w:val="center"/>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8358688354492" w:lineRule="auto"/>
              <w:ind w:left="114.19464111328125" w:right="286.34521484375" w:hanging="1.79290771484375"/>
              <w:jc w:val="left"/>
              <w:rPr>
                <w:rFonts w:ascii="Calibri" w:cs="Calibri" w:eastAsia="Calibri" w:hAnsi="Calibri"/>
                <w:i w:val="0"/>
                <w:smallCaps w:val="0"/>
                <w:strike w:val="0"/>
                <w:color w:val="333333"/>
                <w:u w:val="none"/>
                <w:shd w:fill="auto" w:val="clear"/>
                <w:vertAlign w:val="baseline"/>
              </w:rPr>
            </w:pPr>
            <w:r w:rsidDel="00000000" w:rsidR="00000000" w:rsidRPr="00000000">
              <w:rPr>
                <w:rFonts w:ascii="Calibri" w:cs="Calibri" w:eastAsia="Calibri" w:hAnsi="Calibri"/>
                <w:i w:val="0"/>
                <w:smallCaps w:val="0"/>
                <w:strike w:val="0"/>
                <w:color w:val="333333"/>
                <w:u w:val="none"/>
                <w:shd w:fill="auto" w:val="clear"/>
                <w:vertAlign w:val="baseline"/>
                <w:rtl w:val="0"/>
              </w:rPr>
              <w:t xml:space="preserve">This is the capstone course for the Project Lead the Way (PLTW) advanced  engineering program. At the end of the course, teams present their research papers and defend their project </w:t>
            </w:r>
            <w:r w:rsidDel="00000000" w:rsidR="00000000" w:rsidRPr="00000000">
              <w:rPr>
                <w:rFonts w:ascii="Calibri" w:cs="Calibri" w:eastAsia="Calibri" w:hAnsi="Calibri"/>
                <w:color w:val="333333"/>
                <w:rtl w:val="0"/>
              </w:rPr>
              <w:t xml:space="preserve">to a</w:t>
            </w:r>
            <w:r w:rsidDel="00000000" w:rsidR="00000000" w:rsidRPr="00000000">
              <w:rPr>
                <w:rFonts w:ascii="Calibri" w:cs="Calibri" w:eastAsia="Calibri" w:hAnsi="Calibri"/>
                <w:i w:val="0"/>
                <w:smallCaps w:val="0"/>
                <w:strike w:val="0"/>
                <w:color w:val="333333"/>
                <w:u w:val="none"/>
                <w:shd w:fill="auto" w:val="clear"/>
                <w:vertAlign w:val="baseline"/>
                <w:rtl w:val="0"/>
              </w:rPr>
              <w:t xml:space="preserve"> panel of engineers, business leaders, and  engineering college educators for a professional review and feedback. This  course equips students with the independent study skills that they will need in  postsecondary education and careers in engineering and engineering technology.</w:t>
            </w:r>
          </w:p>
        </w:tc>
      </w:tr>
    </w:tb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719993591308594"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Program of Study and IBCP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79852294921875" w:line="240" w:lineRule="auto"/>
        <w:ind w:left="22.255172729492188"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IED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POE - DE - AE - EDD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8264465332031" w:line="240" w:lineRule="auto"/>
        <w:ind w:left="22.255172729492188"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IED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POE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DE AND AE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EDD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38427734375" w:line="229.9079990386963" w:lineRule="auto"/>
        <w:ind w:left="3.3599853515625" w:right="726.319580078125" w:hanging="3.3599853515625"/>
        <w:jc w:val="left"/>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38427734375" w:line="229.9079990386963" w:lineRule="auto"/>
        <w:ind w:left="3.3599853515625" w:right="726.319580078125" w:hanging="3.3599853515625"/>
        <w:jc w:val="left"/>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For any other options or questions, please see Ms. Julie James, Resource Teacher (RT) for guidance and  information. </w:t>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