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74" w:type="dxa"/>
        <w:jc w:val="center"/>
        <w:tblLook w:val="04A0" w:firstRow="1" w:lastRow="0" w:firstColumn="1" w:lastColumn="0" w:noHBand="0" w:noVBand="1"/>
      </w:tblPr>
      <w:tblGrid>
        <w:gridCol w:w="2628"/>
        <w:gridCol w:w="5526"/>
        <w:gridCol w:w="6120"/>
      </w:tblGrid>
      <w:tr w:rsidR="003D0A2C" w:rsidRPr="00583B96" w:rsidTr="00583B96">
        <w:trPr>
          <w:jc w:val="center"/>
        </w:trPr>
        <w:tc>
          <w:tcPr>
            <w:tcW w:w="2628" w:type="dxa"/>
          </w:tcPr>
          <w:p w:rsidR="003D0A2C" w:rsidRPr="00CE225A" w:rsidRDefault="003D0A2C" w:rsidP="00273CEC">
            <w:pPr>
              <w:rPr>
                <w:b/>
                <w:sz w:val="28"/>
                <w:szCs w:val="28"/>
              </w:rPr>
            </w:pPr>
            <w:bookmarkStart w:id="0" w:name="_GoBack"/>
            <w:bookmarkEnd w:id="0"/>
          </w:p>
        </w:tc>
        <w:tc>
          <w:tcPr>
            <w:tcW w:w="5526" w:type="dxa"/>
          </w:tcPr>
          <w:p w:rsidR="003D0A2C" w:rsidRPr="002C0710" w:rsidRDefault="003D0A2C" w:rsidP="005A0636">
            <w:pPr>
              <w:rPr>
                <w:b/>
                <w:sz w:val="28"/>
                <w:szCs w:val="28"/>
              </w:rPr>
            </w:pPr>
            <w:r w:rsidRPr="002C0710">
              <w:rPr>
                <w:b/>
                <w:sz w:val="28"/>
                <w:szCs w:val="28"/>
              </w:rPr>
              <w:t>INTRODUCTION FOR NEIGHBOR TO NEIGHBOR MEETINGS—</w:t>
            </w:r>
            <w:proofErr w:type="spellStart"/>
            <w:r w:rsidRPr="002C0710">
              <w:rPr>
                <w:b/>
                <w:sz w:val="28"/>
                <w:szCs w:val="28"/>
              </w:rPr>
              <w:t>Dr</w:t>
            </w:r>
            <w:proofErr w:type="spellEnd"/>
            <w:r w:rsidRPr="002C0710">
              <w:rPr>
                <w:b/>
                <w:sz w:val="28"/>
                <w:szCs w:val="28"/>
              </w:rPr>
              <w:t xml:space="preserve"> Starr (1 minute)</w:t>
            </w:r>
            <w:r>
              <w:rPr>
                <w:b/>
                <w:sz w:val="28"/>
                <w:szCs w:val="28"/>
              </w:rPr>
              <w:t xml:space="preserve"> SPANISH</w:t>
            </w:r>
          </w:p>
        </w:tc>
        <w:tc>
          <w:tcPr>
            <w:tcW w:w="6120" w:type="dxa"/>
          </w:tcPr>
          <w:p w:rsidR="003D0A2C" w:rsidRPr="002C0710" w:rsidRDefault="003D0A2C" w:rsidP="005A0636">
            <w:pPr>
              <w:rPr>
                <w:b/>
                <w:sz w:val="28"/>
                <w:szCs w:val="28"/>
              </w:rPr>
            </w:pPr>
            <w:r w:rsidRPr="002C0710">
              <w:rPr>
                <w:b/>
                <w:sz w:val="28"/>
                <w:szCs w:val="28"/>
              </w:rPr>
              <w:t>INTRODUCTION FOR NEIGHBOR TO NEIGHBOR MEETINGS—</w:t>
            </w:r>
            <w:proofErr w:type="spellStart"/>
            <w:r w:rsidRPr="002C0710">
              <w:rPr>
                <w:b/>
                <w:sz w:val="28"/>
                <w:szCs w:val="28"/>
              </w:rPr>
              <w:t>Dr</w:t>
            </w:r>
            <w:proofErr w:type="spellEnd"/>
            <w:r w:rsidRPr="002C0710">
              <w:rPr>
                <w:b/>
                <w:sz w:val="28"/>
                <w:szCs w:val="28"/>
              </w:rPr>
              <w:t xml:space="preserve"> Starr (1 minute)</w:t>
            </w:r>
          </w:p>
        </w:tc>
      </w:tr>
      <w:tr w:rsidR="003D0A2C" w:rsidRPr="00583B96" w:rsidTr="00583B96">
        <w:trPr>
          <w:jc w:val="center"/>
        </w:trPr>
        <w:tc>
          <w:tcPr>
            <w:tcW w:w="2628" w:type="dxa"/>
          </w:tcPr>
          <w:p w:rsidR="003D0A2C" w:rsidRPr="00CE225A" w:rsidRDefault="003D0A2C"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526" w:type="dxa"/>
          </w:tcPr>
          <w:p w:rsidR="003D0A2C" w:rsidRPr="00583B96" w:rsidRDefault="003D0A2C" w:rsidP="00273CEC">
            <w:pPr>
              <w:rPr>
                <w:sz w:val="28"/>
                <w:szCs w:val="28"/>
                <w:lang w:val="es-ES"/>
              </w:rPr>
            </w:pPr>
            <w:r w:rsidRPr="00583B96">
              <w:rPr>
                <w:sz w:val="28"/>
                <w:szCs w:val="28"/>
                <w:lang w:val="es-ES"/>
              </w:rPr>
              <w:t>&lt;</w:t>
            </w:r>
            <w:proofErr w:type="spellStart"/>
            <w:r w:rsidRPr="00583B96">
              <w:rPr>
                <w:sz w:val="28"/>
                <w:szCs w:val="28"/>
                <w:lang w:val="es-ES"/>
              </w:rPr>
              <w:t>Dr</w:t>
            </w:r>
            <w:proofErr w:type="spellEnd"/>
            <w:r w:rsidRPr="00583B96">
              <w:rPr>
                <w:sz w:val="28"/>
                <w:szCs w:val="28"/>
                <w:lang w:val="es-ES"/>
              </w:rPr>
              <w:t xml:space="preserve"> Starr:&gt;</w:t>
            </w:r>
          </w:p>
          <w:p w:rsidR="003D0A2C" w:rsidRPr="00583B96" w:rsidRDefault="003D0A2C" w:rsidP="00D95563">
            <w:pPr>
              <w:rPr>
                <w:sz w:val="28"/>
                <w:szCs w:val="28"/>
                <w:lang w:val="es-ES"/>
              </w:rPr>
            </w:pPr>
            <w:r w:rsidRPr="00583B96">
              <w:rPr>
                <w:sz w:val="28"/>
                <w:szCs w:val="28"/>
                <w:lang w:val="es-ES"/>
              </w:rPr>
              <w:t xml:space="preserve">Hola, soy Josh Starr, Superintendente de Montgomery County </w:t>
            </w:r>
            <w:proofErr w:type="spellStart"/>
            <w:r w:rsidRPr="00583B96">
              <w:rPr>
                <w:sz w:val="28"/>
                <w:szCs w:val="28"/>
                <w:lang w:val="es-ES"/>
              </w:rPr>
              <w:t>Public</w:t>
            </w:r>
            <w:proofErr w:type="spellEnd"/>
            <w:r w:rsidRPr="00583B96">
              <w:rPr>
                <w:sz w:val="28"/>
                <w:szCs w:val="28"/>
                <w:lang w:val="es-ES"/>
              </w:rPr>
              <w:t xml:space="preserve"> </w:t>
            </w:r>
            <w:proofErr w:type="spellStart"/>
            <w:r w:rsidRPr="00583B96">
              <w:rPr>
                <w:sz w:val="28"/>
                <w:szCs w:val="28"/>
                <w:lang w:val="es-ES"/>
              </w:rPr>
              <w:t>Schools</w:t>
            </w:r>
            <w:proofErr w:type="spellEnd"/>
            <w:r w:rsidRPr="00583B96">
              <w:rPr>
                <w:sz w:val="28"/>
                <w:szCs w:val="28"/>
                <w:lang w:val="es-ES"/>
              </w:rPr>
              <w:t>, y deseo agradecerles por su participación en esta charla de Vecino a Vecino sobre el horario de timbres en las escuelas.</w:t>
            </w:r>
          </w:p>
        </w:tc>
        <w:tc>
          <w:tcPr>
            <w:tcW w:w="6120" w:type="dxa"/>
          </w:tcPr>
          <w:p w:rsidR="003D0A2C" w:rsidRDefault="003D0A2C" w:rsidP="005A063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3D0A2C" w:rsidRPr="00CE225A" w:rsidRDefault="003D0A2C" w:rsidP="005A0636">
            <w:pPr>
              <w:rPr>
                <w:sz w:val="28"/>
                <w:szCs w:val="28"/>
              </w:rPr>
            </w:pPr>
            <w:r>
              <w:rPr>
                <w:sz w:val="28"/>
                <w:szCs w:val="28"/>
              </w:rPr>
              <w:t>Hi, I’m Josh Starr, S</w:t>
            </w:r>
            <w:r w:rsidRPr="00CE225A">
              <w:rPr>
                <w:sz w:val="28"/>
                <w:szCs w:val="28"/>
              </w:rPr>
              <w:t>uperintendent of Montgomery County Public Schools</w:t>
            </w:r>
            <w:r>
              <w:rPr>
                <w:sz w:val="28"/>
                <w:szCs w:val="28"/>
              </w:rPr>
              <w:t>,</w:t>
            </w:r>
            <w:r w:rsidRPr="00CE225A">
              <w:rPr>
                <w:sz w:val="28"/>
                <w:szCs w:val="28"/>
              </w:rPr>
              <w:t xml:space="preserve"> and I want to thank you for participating in this Neighbor to Neighbor discussion on school bell times.</w:t>
            </w:r>
          </w:p>
        </w:tc>
      </w:tr>
      <w:tr w:rsidR="003D0A2C" w:rsidRPr="00583B96" w:rsidTr="00583B96">
        <w:trPr>
          <w:jc w:val="center"/>
        </w:trPr>
        <w:tc>
          <w:tcPr>
            <w:tcW w:w="2628" w:type="dxa"/>
          </w:tcPr>
          <w:p w:rsidR="003D0A2C" w:rsidRPr="00CE225A" w:rsidRDefault="003D0A2C"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526" w:type="dxa"/>
          </w:tcPr>
          <w:p w:rsidR="003D0A2C" w:rsidRPr="00583B96" w:rsidRDefault="003D0A2C" w:rsidP="00273CEC">
            <w:pPr>
              <w:rPr>
                <w:sz w:val="28"/>
                <w:szCs w:val="28"/>
                <w:lang w:val="es-ES"/>
              </w:rPr>
            </w:pPr>
            <w:r w:rsidRPr="00583B96">
              <w:rPr>
                <w:sz w:val="28"/>
                <w:szCs w:val="28"/>
                <w:lang w:val="es-ES"/>
              </w:rPr>
              <w:t>&lt;</w:t>
            </w:r>
            <w:proofErr w:type="spellStart"/>
            <w:r w:rsidRPr="00583B96">
              <w:rPr>
                <w:sz w:val="28"/>
                <w:szCs w:val="28"/>
                <w:lang w:val="es-ES"/>
              </w:rPr>
              <w:t>Dr</w:t>
            </w:r>
            <w:proofErr w:type="spellEnd"/>
            <w:r w:rsidRPr="00583B96">
              <w:rPr>
                <w:sz w:val="28"/>
                <w:szCs w:val="28"/>
                <w:lang w:val="es-ES"/>
              </w:rPr>
              <w:t xml:space="preserve"> Starr:&gt;</w:t>
            </w:r>
          </w:p>
          <w:p w:rsidR="003D0A2C" w:rsidRPr="00583B96" w:rsidRDefault="003D0A2C" w:rsidP="00D95563">
            <w:pPr>
              <w:rPr>
                <w:sz w:val="28"/>
                <w:szCs w:val="28"/>
                <w:lang w:val="es-ES"/>
              </w:rPr>
            </w:pPr>
            <w:r w:rsidRPr="00583B96">
              <w:rPr>
                <w:sz w:val="28"/>
                <w:szCs w:val="28"/>
                <w:lang w:val="es-ES"/>
              </w:rPr>
              <w:t>Mi recomendación de cambiar el horario de entrada y salida de la escuela es para adaptarlo a las necesidades de sueño de nuestros estudiantes. Este es un importante problema de salud que merece nuestra atención, pero quiero ser claro—apenas hemos comenzado nuestra discusión con la comunidad y todavía no hemos tomado una decisión para atrasar el horario de entrada de las escuelas secundarias.</w:t>
            </w:r>
          </w:p>
        </w:tc>
        <w:tc>
          <w:tcPr>
            <w:tcW w:w="6120" w:type="dxa"/>
          </w:tcPr>
          <w:p w:rsidR="003D0A2C" w:rsidRDefault="003D0A2C" w:rsidP="005A063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3D0A2C" w:rsidRPr="00CE225A" w:rsidRDefault="003D0A2C" w:rsidP="005A0636">
            <w:pPr>
              <w:rPr>
                <w:sz w:val="28"/>
                <w:szCs w:val="28"/>
              </w:rPr>
            </w:pPr>
            <w:r>
              <w:rPr>
                <w:sz w:val="28"/>
                <w:szCs w:val="28"/>
              </w:rPr>
              <w:t>My</w:t>
            </w:r>
            <w:r w:rsidRPr="00CE225A">
              <w:rPr>
                <w:sz w:val="28"/>
                <w:szCs w:val="28"/>
              </w:rPr>
              <w:t xml:space="preserve"> recommendation to change school starting and ending times</w:t>
            </w:r>
            <w:r>
              <w:rPr>
                <w:sz w:val="28"/>
                <w:szCs w:val="28"/>
              </w:rPr>
              <w:t xml:space="preserve"> is</w:t>
            </w:r>
            <w:r w:rsidRPr="00CE225A">
              <w:rPr>
                <w:sz w:val="28"/>
                <w:szCs w:val="28"/>
              </w:rPr>
              <w:t xml:space="preserve"> to accommodate the sleep needs of our students. </w:t>
            </w:r>
            <w:r>
              <w:rPr>
                <w:sz w:val="28"/>
                <w:szCs w:val="28"/>
              </w:rPr>
              <w:t>T</w:t>
            </w:r>
            <w:r w:rsidRPr="00CE225A">
              <w:rPr>
                <w:sz w:val="28"/>
                <w:szCs w:val="28"/>
              </w:rPr>
              <w:t>his is an important health issue that deserves our attention, but I want to be clear— we are just beginning our community discussion and have not yet made a decision to push ba</w:t>
            </w:r>
            <w:r>
              <w:rPr>
                <w:sz w:val="28"/>
                <w:szCs w:val="28"/>
              </w:rPr>
              <w:t>ck the high school start times.</w:t>
            </w:r>
          </w:p>
        </w:tc>
      </w:tr>
      <w:tr w:rsidR="003D0A2C" w:rsidRPr="00583B96" w:rsidTr="00583B96">
        <w:trPr>
          <w:jc w:val="center"/>
        </w:trPr>
        <w:tc>
          <w:tcPr>
            <w:tcW w:w="2628" w:type="dxa"/>
          </w:tcPr>
          <w:p w:rsidR="003D0A2C" w:rsidRPr="00CE225A" w:rsidRDefault="003D0A2C"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526" w:type="dxa"/>
          </w:tcPr>
          <w:p w:rsidR="003D0A2C" w:rsidRPr="00583B96" w:rsidRDefault="003D0A2C" w:rsidP="00273CEC">
            <w:pPr>
              <w:rPr>
                <w:sz w:val="28"/>
                <w:szCs w:val="28"/>
                <w:lang w:val="es-ES"/>
              </w:rPr>
            </w:pPr>
            <w:r w:rsidRPr="00583B96">
              <w:rPr>
                <w:sz w:val="28"/>
                <w:szCs w:val="28"/>
                <w:lang w:val="es-ES"/>
              </w:rPr>
              <w:t>&lt;</w:t>
            </w:r>
            <w:proofErr w:type="spellStart"/>
            <w:r w:rsidRPr="00583B96">
              <w:rPr>
                <w:sz w:val="28"/>
                <w:szCs w:val="28"/>
                <w:lang w:val="es-ES"/>
              </w:rPr>
              <w:t>Dr</w:t>
            </w:r>
            <w:proofErr w:type="spellEnd"/>
            <w:r w:rsidRPr="00583B96">
              <w:rPr>
                <w:sz w:val="28"/>
                <w:szCs w:val="28"/>
                <w:lang w:val="es-ES"/>
              </w:rPr>
              <w:t xml:space="preserve"> Starr:&gt;</w:t>
            </w:r>
          </w:p>
          <w:p w:rsidR="003D0A2C" w:rsidRPr="00583B96" w:rsidRDefault="003D0A2C" w:rsidP="00D95563">
            <w:pPr>
              <w:rPr>
                <w:sz w:val="28"/>
                <w:szCs w:val="28"/>
                <w:lang w:val="es-ES"/>
              </w:rPr>
            </w:pPr>
            <w:r w:rsidRPr="00583B96">
              <w:rPr>
                <w:sz w:val="28"/>
                <w:szCs w:val="28"/>
                <w:lang w:val="es-ES"/>
              </w:rPr>
              <w:t>Antes de que el Consejo de Educación y yo podamos tomar una decisión final acerca de los horarios de entrada y salida de las escuelas, necesitamos escuchar la opinión de nuestros muchos interesados, para que podamos entender el impacto que estos cambios podrían tener en nuestros estudiantes, en el personal, en las familias, y en las comunidades.</w:t>
            </w:r>
          </w:p>
        </w:tc>
        <w:tc>
          <w:tcPr>
            <w:tcW w:w="6120" w:type="dxa"/>
          </w:tcPr>
          <w:p w:rsidR="003D0A2C" w:rsidRDefault="003D0A2C" w:rsidP="005A063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3D0A2C" w:rsidRPr="00CE225A" w:rsidRDefault="003D0A2C" w:rsidP="005A0636">
            <w:pPr>
              <w:rPr>
                <w:sz w:val="28"/>
                <w:szCs w:val="28"/>
              </w:rPr>
            </w:pPr>
            <w:r w:rsidRPr="00CE225A">
              <w:rPr>
                <w:sz w:val="28"/>
                <w:szCs w:val="28"/>
              </w:rPr>
              <w:t xml:space="preserve">Before the Board of Education and I can make the final decision about school starting and ending times, we need to hear from </w:t>
            </w:r>
            <w:r>
              <w:rPr>
                <w:sz w:val="28"/>
                <w:szCs w:val="28"/>
              </w:rPr>
              <w:t>our many stakeholders</w:t>
            </w:r>
            <w:r w:rsidRPr="00CE225A">
              <w:rPr>
                <w:sz w:val="28"/>
                <w:szCs w:val="28"/>
              </w:rPr>
              <w:t xml:space="preserve"> so we can understand the impact these changes may have on our students, staff, families and communities.</w:t>
            </w:r>
          </w:p>
        </w:tc>
      </w:tr>
    </w:tbl>
    <w:p w:rsidR="00583B96" w:rsidRDefault="00583B96">
      <w:r>
        <w:br w:type="page"/>
      </w:r>
    </w:p>
    <w:tbl>
      <w:tblPr>
        <w:tblStyle w:val="TableGrid"/>
        <w:tblW w:w="14274" w:type="dxa"/>
        <w:jc w:val="center"/>
        <w:tblLook w:val="04A0" w:firstRow="1" w:lastRow="0" w:firstColumn="1" w:lastColumn="0" w:noHBand="0" w:noVBand="1"/>
      </w:tblPr>
      <w:tblGrid>
        <w:gridCol w:w="2628"/>
        <w:gridCol w:w="5526"/>
        <w:gridCol w:w="6120"/>
      </w:tblGrid>
      <w:tr w:rsidR="00583B96" w:rsidRPr="00583B96" w:rsidTr="00583B96">
        <w:trPr>
          <w:jc w:val="center"/>
        </w:trPr>
        <w:tc>
          <w:tcPr>
            <w:tcW w:w="2628" w:type="dxa"/>
          </w:tcPr>
          <w:p w:rsidR="00583B96" w:rsidRPr="00CE225A" w:rsidRDefault="00583B96" w:rsidP="00273CEC">
            <w:pPr>
              <w:rPr>
                <w:sz w:val="28"/>
                <w:szCs w:val="28"/>
              </w:rPr>
            </w:pPr>
            <w:r>
              <w:rPr>
                <w:sz w:val="28"/>
                <w:szCs w:val="28"/>
              </w:rPr>
              <w:lastRenderedPageBreak/>
              <w:t>&lt;</w:t>
            </w:r>
            <w:proofErr w:type="spellStart"/>
            <w:r>
              <w:rPr>
                <w:sz w:val="28"/>
                <w:szCs w:val="28"/>
              </w:rPr>
              <w:t>Dr</w:t>
            </w:r>
            <w:proofErr w:type="spellEnd"/>
            <w:r>
              <w:rPr>
                <w:sz w:val="28"/>
                <w:szCs w:val="28"/>
              </w:rPr>
              <w:t xml:space="preserve"> Starr on screen&gt;</w:t>
            </w:r>
          </w:p>
        </w:tc>
        <w:tc>
          <w:tcPr>
            <w:tcW w:w="5526" w:type="dxa"/>
          </w:tcPr>
          <w:p w:rsidR="00583B96" w:rsidRPr="00583B96" w:rsidRDefault="00583B96" w:rsidP="00FC54DD">
            <w:pPr>
              <w:rPr>
                <w:sz w:val="28"/>
                <w:szCs w:val="28"/>
                <w:lang w:val="es-ES"/>
              </w:rPr>
            </w:pPr>
            <w:r w:rsidRPr="00583B96">
              <w:rPr>
                <w:sz w:val="28"/>
                <w:szCs w:val="28"/>
                <w:lang w:val="es-ES"/>
              </w:rPr>
              <w:t>&lt;</w:t>
            </w:r>
            <w:proofErr w:type="spellStart"/>
            <w:r w:rsidRPr="00583B96">
              <w:rPr>
                <w:sz w:val="28"/>
                <w:szCs w:val="28"/>
                <w:lang w:val="es-ES"/>
              </w:rPr>
              <w:t>Dr</w:t>
            </w:r>
            <w:proofErr w:type="spellEnd"/>
            <w:r w:rsidRPr="00583B96">
              <w:rPr>
                <w:sz w:val="28"/>
                <w:szCs w:val="28"/>
                <w:lang w:val="es-ES"/>
              </w:rPr>
              <w:t xml:space="preserve"> Starr:&gt;</w:t>
            </w:r>
          </w:p>
          <w:p w:rsidR="00583B96" w:rsidRPr="00583B96" w:rsidRDefault="00583B96" w:rsidP="00273CEC">
            <w:pPr>
              <w:rPr>
                <w:sz w:val="28"/>
                <w:szCs w:val="28"/>
                <w:lang w:val="es-ES"/>
              </w:rPr>
            </w:pPr>
          </w:p>
          <w:p w:rsidR="00583B96" w:rsidRPr="00583B96" w:rsidRDefault="00583B96" w:rsidP="00D95563">
            <w:pPr>
              <w:rPr>
                <w:sz w:val="28"/>
                <w:szCs w:val="28"/>
                <w:lang w:val="es-ES"/>
              </w:rPr>
            </w:pPr>
            <w:r w:rsidRPr="00583B96">
              <w:rPr>
                <w:sz w:val="28"/>
                <w:szCs w:val="28"/>
                <w:lang w:val="es-ES"/>
              </w:rPr>
              <w:t>Y de eso se trata Vecino a Vecino. El conjunto de herramientas en línea en la página virtual de Vecino a Vecino provee materiales que ustedes pueden usar para informar en su conversación y algunas preguntas para discusión.</w:t>
            </w:r>
          </w:p>
        </w:tc>
        <w:tc>
          <w:tcPr>
            <w:tcW w:w="6120" w:type="dxa"/>
          </w:tcPr>
          <w:p w:rsidR="00583B96" w:rsidRDefault="00583B96" w:rsidP="005A063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583B96" w:rsidRDefault="00583B96" w:rsidP="005A0636">
            <w:pPr>
              <w:rPr>
                <w:sz w:val="28"/>
                <w:szCs w:val="28"/>
              </w:rPr>
            </w:pPr>
          </w:p>
          <w:p w:rsidR="00583B96" w:rsidRPr="00CE225A" w:rsidRDefault="00583B96" w:rsidP="005A0636">
            <w:pPr>
              <w:rPr>
                <w:sz w:val="28"/>
                <w:szCs w:val="28"/>
              </w:rPr>
            </w:pPr>
            <w:r w:rsidRPr="00CE225A">
              <w:rPr>
                <w:sz w:val="28"/>
                <w:szCs w:val="28"/>
              </w:rPr>
              <w:t>And that’s what Neighbor to Neighbor is all about. The online toolkit on the Neighbor to Neighbor website provides materials you can use to inform your conversation and some questions that you can discuss.</w:t>
            </w:r>
          </w:p>
        </w:tc>
      </w:tr>
      <w:tr w:rsidR="00583B96" w:rsidRPr="00583B96" w:rsidTr="00583B96">
        <w:trPr>
          <w:jc w:val="center"/>
        </w:trPr>
        <w:tc>
          <w:tcPr>
            <w:tcW w:w="2628" w:type="dxa"/>
          </w:tcPr>
          <w:p w:rsidR="00583B96" w:rsidRPr="00CE225A" w:rsidRDefault="00583B96"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526" w:type="dxa"/>
          </w:tcPr>
          <w:p w:rsidR="00583B96" w:rsidRPr="00583B96" w:rsidRDefault="00583B96" w:rsidP="00FC54DD">
            <w:pPr>
              <w:rPr>
                <w:sz w:val="28"/>
                <w:szCs w:val="28"/>
                <w:lang w:val="es-ES"/>
              </w:rPr>
            </w:pPr>
            <w:r w:rsidRPr="00583B96">
              <w:rPr>
                <w:sz w:val="28"/>
                <w:szCs w:val="28"/>
                <w:lang w:val="es-ES"/>
              </w:rPr>
              <w:t>&lt;</w:t>
            </w:r>
            <w:proofErr w:type="spellStart"/>
            <w:r w:rsidRPr="00583B96">
              <w:rPr>
                <w:sz w:val="28"/>
                <w:szCs w:val="28"/>
                <w:lang w:val="es-ES"/>
              </w:rPr>
              <w:t>Dr</w:t>
            </w:r>
            <w:proofErr w:type="spellEnd"/>
            <w:r w:rsidRPr="00583B96">
              <w:rPr>
                <w:sz w:val="28"/>
                <w:szCs w:val="28"/>
                <w:lang w:val="es-ES"/>
              </w:rPr>
              <w:t xml:space="preserve"> Starr:&gt;</w:t>
            </w:r>
          </w:p>
          <w:p w:rsidR="00583B96" w:rsidRPr="00583B96" w:rsidRDefault="00583B96" w:rsidP="00273CEC">
            <w:pPr>
              <w:rPr>
                <w:sz w:val="28"/>
                <w:szCs w:val="28"/>
                <w:lang w:val="es-ES"/>
              </w:rPr>
            </w:pPr>
          </w:p>
          <w:p w:rsidR="00583B96" w:rsidRPr="00583B96" w:rsidRDefault="00583B96" w:rsidP="00D95563">
            <w:pPr>
              <w:rPr>
                <w:sz w:val="28"/>
                <w:szCs w:val="28"/>
                <w:lang w:val="es-ES"/>
              </w:rPr>
            </w:pPr>
            <w:r w:rsidRPr="00583B96">
              <w:rPr>
                <w:sz w:val="28"/>
                <w:szCs w:val="28"/>
                <w:lang w:val="es-ES"/>
              </w:rPr>
              <w:t>Una vez que hayan tenido su conversación, lo único que les pedimos es que presenten sus comentarios y sugerencias usando el formulario en línea, o que nos los envíen por correo. Todo el aporte que recibamos será tomado en consideración a medida que evaluemos la viabilidad de mi recomendación.</w:t>
            </w:r>
          </w:p>
        </w:tc>
        <w:tc>
          <w:tcPr>
            <w:tcW w:w="6120" w:type="dxa"/>
          </w:tcPr>
          <w:p w:rsidR="00583B96" w:rsidRDefault="00583B96" w:rsidP="005A063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583B96" w:rsidRDefault="00583B96" w:rsidP="005A0636">
            <w:pPr>
              <w:rPr>
                <w:sz w:val="28"/>
                <w:szCs w:val="28"/>
              </w:rPr>
            </w:pPr>
          </w:p>
          <w:p w:rsidR="00583B96" w:rsidRPr="00CE225A" w:rsidRDefault="00583B96" w:rsidP="005A0636">
            <w:pPr>
              <w:rPr>
                <w:sz w:val="28"/>
                <w:szCs w:val="28"/>
              </w:rPr>
            </w:pPr>
            <w:r w:rsidRPr="00CE225A">
              <w:rPr>
                <w:sz w:val="28"/>
                <w:szCs w:val="28"/>
              </w:rPr>
              <w:t>Once you’ve had your conversation, all we ask is that you submit your feedback using the online form, or send it to us by email. All of the input we receive will be considered as we assess the feasibility of my recommendation.</w:t>
            </w:r>
          </w:p>
        </w:tc>
      </w:tr>
      <w:tr w:rsidR="00583B96" w:rsidRPr="00583B96" w:rsidTr="00583B96">
        <w:trPr>
          <w:jc w:val="center"/>
        </w:trPr>
        <w:tc>
          <w:tcPr>
            <w:tcW w:w="2628" w:type="dxa"/>
          </w:tcPr>
          <w:p w:rsidR="00583B96" w:rsidRPr="00CE225A" w:rsidRDefault="00583B96"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526" w:type="dxa"/>
          </w:tcPr>
          <w:p w:rsidR="00583B96" w:rsidRPr="00583B96" w:rsidRDefault="00583B96" w:rsidP="00FC54DD">
            <w:pPr>
              <w:rPr>
                <w:sz w:val="28"/>
                <w:szCs w:val="28"/>
                <w:lang w:val="es-ES"/>
              </w:rPr>
            </w:pPr>
            <w:r w:rsidRPr="00583B96">
              <w:rPr>
                <w:sz w:val="28"/>
                <w:szCs w:val="28"/>
                <w:lang w:val="es-ES"/>
              </w:rPr>
              <w:t>&lt;</w:t>
            </w:r>
            <w:proofErr w:type="spellStart"/>
            <w:r w:rsidRPr="00583B96">
              <w:rPr>
                <w:sz w:val="28"/>
                <w:szCs w:val="28"/>
                <w:lang w:val="es-ES"/>
              </w:rPr>
              <w:t>Dr</w:t>
            </w:r>
            <w:proofErr w:type="spellEnd"/>
            <w:r w:rsidRPr="00583B96">
              <w:rPr>
                <w:sz w:val="28"/>
                <w:szCs w:val="28"/>
                <w:lang w:val="es-ES"/>
              </w:rPr>
              <w:t xml:space="preserve"> Starr:&gt;</w:t>
            </w:r>
          </w:p>
          <w:p w:rsidR="00583B96" w:rsidRPr="00583B96" w:rsidRDefault="00583B96" w:rsidP="00273CEC">
            <w:pPr>
              <w:rPr>
                <w:sz w:val="28"/>
                <w:szCs w:val="28"/>
                <w:lang w:val="es-ES"/>
              </w:rPr>
            </w:pPr>
          </w:p>
          <w:p w:rsidR="00583B96" w:rsidRPr="00583B96" w:rsidRDefault="00583B96" w:rsidP="00273CEC">
            <w:pPr>
              <w:rPr>
                <w:sz w:val="28"/>
                <w:szCs w:val="28"/>
                <w:lang w:val="es-ES"/>
              </w:rPr>
            </w:pPr>
            <w:r w:rsidRPr="00583B96">
              <w:rPr>
                <w:sz w:val="28"/>
                <w:szCs w:val="28"/>
                <w:lang w:val="es-ES"/>
              </w:rPr>
              <w:t xml:space="preserve">Antes de empezar su conversación, por favor vean este corto video sobre cómo llegamos a este punto y hacia donde nos dirigimos desde aquí. </w:t>
            </w:r>
          </w:p>
        </w:tc>
        <w:tc>
          <w:tcPr>
            <w:tcW w:w="6120" w:type="dxa"/>
          </w:tcPr>
          <w:p w:rsidR="00583B96" w:rsidRDefault="00583B96" w:rsidP="005A063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583B96" w:rsidRDefault="00583B96" w:rsidP="005A0636">
            <w:pPr>
              <w:rPr>
                <w:sz w:val="28"/>
                <w:szCs w:val="28"/>
              </w:rPr>
            </w:pPr>
          </w:p>
          <w:p w:rsidR="00583B96" w:rsidRPr="00CE225A" w:rsidRDefault="00583B96" w:rsidP="005A0636">
            <w:pPr>
              <w:rPr>
                <w:sz w:val="28"/>
                <w:szCs w:val="28"/>
              </w:rPr>
            </w:pPr>
            <w:r w:rsidRPr="00CE225A">
              <w:rPr>
                <w:sz w:val="28"/>
                <w:szCs w:val="28"/>
              </w:rPr>
              <w:t xml:space="preserve">Before you start your conversation, please watch this short video about how we got to this point and where we will go from here. </w:t>
            </w:r>
          </w:p>
        </w:tc>
      </w:tr>
      <w:tr w:rsidR="00583B96" w:rsidRPr="00FC54DD" w:rsidTr="00583B96">
        <w:trPr>
          <w:jc w:val="center"/>
        </w:trPr>
        <w:tc>
          <w:tcPr>
            <w:tcW w:w="2628" w:type="dxa"/>
          </w:tcPr>
          <w:p w:rsidR="00583B96" w:rsidRPr="00CE225A" w:rsidRDefault="00583B96"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526" w:type="dxa"/>
          </w:tcPr>
          <w:p w:rsidR="00583B96" w:rsidRPr="00583B96" w:rsidRDefault="00583B96" w:rsidP="00FC54DD">
            <w:pPr>
              <w:rPr>
                <w:sz w:val="28"/>
                <w:szCs w:val="28"/>
                <w:lang w:val="es-ES"/>
              </w:rPr>
            </w:pPr>
            <w:r w:rsidRPr="00583B96">
              <w:rPr>
                <w:sz w:val="28"/>
                <w:szCs w:val="28"/>
                <w:lang w:val="es-ES"/>
              </w:rPr>
              <w:t>&lt;</w:t>
            </w:r>
            <w:proofErr w:type="spellStart"/>
            <w:r w:rsidRPr="00583B96">
              <w:rPr>
                <w:sz w:val="28"/>
                <w:szCs w:val="28"/>
                <w:lang w:val="es-ES"/>
              </w:rPr>
              <w:t>Dr</w:t>
            </w:r>
            <w:proofErr w:type="spellEnd"/>
            <w:r w:rsidRPr="00583B96">
              <w:rPr>
                <w:sz w:val="28"/>
                <w:szCs w:val="28"/>
                <w:lang w:val="es-ES"/>
              </w:rPr>
              <w:t xml:space="preserve"> Starr:&gt;</w:t>
            </w:r>
          </w:p>
          <w:p w:rsidR="00583B96" w:rsidRPr="00583B96" w:rsidRDefault="00583B96" w:rsidP="00273CEC">
            <w:pPr>
              <w:rPr>
                <w:sz w:val="28"/>
                <w:szCs w:val="28"/>
                <w:lang w:val="es-ES"/>
              </w:rPr>
            </w:pPr>
          </w:p>
          <w:p w:rsidR="00583B96" w:rsidRPr="00CE225A" w:rsidRDefault="00583B96" w:rsidP="00D95563">
            <w:pPr>
              <w:rPr>
                <w:sz w:val="28"/>
                <w:szCs w:val="28"/>
              </w:rPr>
            </w:pPr>
            <w:r w:rsidRPr="00583B96">
              <w:rPr>
                <w:sz w:val="28"/>
                <w:szCs w:val="28"/>
                <w:lang w:val="es-ES"/>
              </w:rPr>
              <w:t xml:space="preserve">Gracias por dedicar tiempo a ser parte de esta discusión de vecino a vecino y por compartir sus opiniones e ideas con nosotros. </w:t>
            </w:r>
            <w:r>
              <w:rPr>
                <w:sz w:val="28"/>
                <w:szCs w:val="28"/>
              </w:rPr>
              <w:t>¡</w:t>
            </w:r>
            <w:proofErr w:type="spellStart"/>
            <w:r>
              <w:rPr>
                <w:sz w:val="28"/>
                <w:szCs w:val="28"/>
              </w:rPr>
              <w:t>Qué</w:t>
            </w:r>
            <w:proofErr w:type="spellEnd"/>
            <w:r>
              <w:rPr>
                <w:sz w:val="28"/>
                <w:szCs w:val="28"/>
              </w:rPr>
              <w:t xml:space="preserve"> </w:t>
            </w:r>
            <w:proofErr w:type="spellStart"/>
            <w:r>
              <w:rPr>
                <w:sz w:val="28"/>
                <w:szCs w:val="28"/>
              </w:rPr>
              <w:t>tengan</w:t>
            </w:r>
            <w:proofErr w:type="spellEnd"/>
            <w:r>
              <w:rPr>
                <w:sz w:val="28"/>
                <w:szCs w:val="28"/>
              </w:rPr>
              <w:t xml:space="preserve"> </w:t>
            </w:r>
            <w:proofErr w:type="spellStart"/>
            <w:r>
              <w:rPr>
                <w:sz w:val="28"/>
                <w:szCs w:val="28"/>
              </w:rPr>
              <w:t>una</w:t>
            </w:r>
            <w:proofErr w:type="spellEnd"/>
            <w:r>
              <w:rPr>
                <w:sz w:val="28"/>
                <w:szCs w:val="28"/>
              </w:rPr>
              <w:t xml:space="preserve"> </w:t>
            </w:r>
            <w:proofErr w:type="spellStart"/>
            <w:r>
              <w:rPr>
                <w:sz w:val="28"/>
                <w:szCs w:val="28"/>
              </w:rPr>
              <w:t>excelente</w:t>
            </w:r>
            <w:proofErr w:type="spellEnd"/>
            <w:r>
              <w:rPr>
                <w:sz w:val="28"/>
                <w:szCs w:val="28"/>
              </w:rPr>
              <w:t xml:space="preserve"> conversación!</w:t>
            </w:r>
          </w:p>
        </w:tc>
        <w:tc>
          <w:tcPr>
            <w:tcW w:w="6120" w:type="dxa"/>
          </w:tcPr>
          <w:p w:rsidR="00583B96" w:rsidRDefault="00583B96" w:rsidP="005A063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583B96" w:rsidRDefault="00583B96" w:rsidP="005A0636">
            <w:pPr>
              <w:rPr>
                <w:sz w:val="28"/>
                <w:szCs w:val="28"/>
              </w:rPr>
            </w:pPr>
          </w:p>
          <w:p w:rsidR="00583B96" w:rsidRPr="00CE225A" w:rsidRDefault="00583B96" w:rsidP="005A0636">
            <w:pPr>
              <w:rPr>
                <w:sz w:val="28"/>
                <w:szCs w:val="28"/>
              </w:rPr>
            </w:pPr>
            <w:r w:rsidRPr="00CE225A">
              <w:rPr>
                <w:sz w:val="28"/>
                <w:szCs w:val="28"/>
              </w:rPr>
              <w:t>Thank you for taking the time to be a part of this neighbor to neighbor discussion and sharing your thoughts and ideas with us. Have a great conversation!</w:t>
            </w:r>
          </w:p>
        </w:tc>
      </w:tr>
    </w:tbl>
    <w:p w:rsidR="009846BE" w:rsidRDefault="009846BE"/>
    <w:sectPr w:rsidR="009846BE" w:rsidSect="00583B9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0B"/>
    <w:rsid w:val="00015CD2"/>
    <w:rsid w:val="001E00B0"/>
    <w:rsid w:val="002C0710"/>
    <w:rsid w:val="003D0A2C"/>
    <w:rsid w:val="0046130B"/>
    <w:rsid w:val="00583B96"/>
    <w:rsid w:val="009846BE"/>
    <w:rsid w:val="00BC4970"/>
    <w:rsid w:val="00D95563"/>
    <w:rsid w:val="00FC54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Cram</cp:lastModifiedBy>
  <cp:revision>2</cp:revision>
  <dcterms:created xsi:type="dcterms:W3CDTF">2013-12-16T21:32:00Z</dcterms:created>
  <dcterms:modified xsi:type="dcterms:W3CDTF">2013-12-16T21:32:00Z</dcterms:modified>
</cp:coreProperties>
</file>