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E3" w:rsidRPr="00B4456D" w:rsidRDefault="003A6E9D" w:rsidP="009F1D13">
      <w:pPr>
        <w:widowControl/>
        <w:jc w:val="center"/>
        <w:rPr>
          <w:rFonts w:cs="Arial"/>
          <w:color w:val="000000"/>
          <w:sz w:val="32"/>
          <w:szCs w:val="32"/>
          <w:u w:val="single"/>
        </w:rPr>
      </w:pPr>
      <w:bookmarkStart w:id="0" w:name="_GoBack"/>
      <w:bookmarkEnd w:id="0"/>
      <w:r>
        <w:rPr>
          <w:rFonts w:cs="Arial"/>
          <w:b/>
          <w:bCs/>
          <w:color w:val="000000"/>
          <w:sz w:val="32"/>
          <w:szCs w:val="32"/>
          <w:u w:val="single"/>
        </w:rPr>
        <w:t>IB Physics</w:t>
      </w:r>
      <w:r w:rsidR="004B4961">
        <w:rPr>
          <w:rFonts w:cs="Arial"/>
          <w:b/>
          <w:bCs/>
          <w:color w:val="000000"/>
          <w:sz w:val="32"/>
          <w:szCs w:val="32"/>
          <w:u w:val="single"/>
        </w:rPr>
        <w:t xml:space="preserve"> Year 2</w:t>
      </w:r>
      <w:r w:rsidR="00361A9F">
        <w:rPr>
          <w:rFonts w:cs="Arial"/>
          <w:b/>
          <w:bCs/>
          <w:color w:val="000000"/>
          <w:sz w:val="32"/>
          <w:szCs w:val="32"/>
          <w:u w:val="single"/>
        </w:rPr>
        <w:t xml:space="preserve"> at B-CC</w:t>
      </w:r>
    </w:p>
    <w:p w:rsidR="00B465A8" w:rsidRPr="000172D4" w:rsidRDefault="004F1B53" w:rsidP="009F1D13">
      <w:pPr>
        <w:widowControl/>
        <w:rPr>
          <w:rFonts w:cs="Arial"/>
          <w:b/>
          <w:color w:val="000000"/>
        </w:rPr>
      </w:pPr>
      <w:r>
        <w:rPr>
          <w:rFonts w:cs="Arial"/>
          <w:b/>
          <w:color w:val="000000"/>
        </w:rPr>
        <w:t xml:space="preserve">Semester </w:t>
      </w:r>
      <w:proofErr w:type="gramStart"/>
      <w:r w:rsidR="00361A9F">
        <w:rPr>
          <w:rFonts w:cs="Arial"/>
          <w:b/>
          <w:color w:val="000000"/>
        </w:rPr>
        <w:t>A</w:t>
      </w:r>
      <w:proofErr w:type="gramEnd"/>
      <w:r w:rsidR="007F080A">
        <w:rPr>
          <w:rFonts w:cs="Arial"/>
          <w:b/>
          <w:color w:val="000000"/>
        </w:rPr>
        <w:t>, August 201</w:t>
      </w:r>
      <w:r w:rsidR="004B4961">
        <w:rPr>
          <w:rFonts w:cs="Arial"/>
          <w:b/>
          <w:color w:val="000000"/>
        </w:rPr>
        <w:t>2</w:t>
      </w:r>
      <w:r w:rsidR="007F080A">
        <w:rPr>
          <w:rFonts w:cs="Arial"/>
          <w:b/>
          <w:color w:val="000000"/>
        </w:rPr>
        <w:t>-January 201</w:t>
      </w:r>
      <w:r w:rsidR="004B4961">
        <w:rPr>
          <w:rFonts w:cs="Arial"/>
          <w:b/>
          <w:color w:val="000000"/>
        </w:rPr>
        <w:t>3</w:t>
      </w:r>
    </w:p>
    <w:p w:rsidR="00804132" w:rsidRDefault="00804132" w:rsidP="009F1D13">
      <w:pPr>
        <w:widowControl/>
        <w:rPr>
          <w:rFonts w:cs="Arial"/>
          <w:color w:val="000000"/>
        </w:rPr>
      </w:pPr>
    </w:p>
    <w:p w:rsidR="000172D4" w:rsidRDefault="000172D4" w:rsidP="009F1D13">
      <w:pPr>
        <w:widowControl/>
        <w:rPr>
          <w:rFonts w:cs="Arial"/>
          <w:color w:val="000000"/>
        </w:rPr>
      </w:pPr>
      <w:r>
        <w:rPr>
          <w:rFonts w:cs="Arial"/>
          <w:color w:val="000000"/>
        </w:rPr>
        <w:t>Mr. Jacobs</w:t>
      </w:r>
      <w:r>
        <w:rPr>
          <w:rFonts w:cs="Arial"/>
          <w:color w:val="000000"/>
        </w:rPr>
        <w:tab/>
      </w:r>
      <w:r>
        <w:rPr>
          <w:rFonts w:cs="Arial"/>
          <w:color w:val="000000"/>
        </w:rPr>
        <w:tab/>
        <w:t xml:space="preserve">room </w:t>
      </w:r>
      <w:r w:rsidR="003A6E9D">
        <w:rPr>
          <w:rFonts w:cs="Arial"/>
          <w:color w:val="000000"/>
        </w:rPr>
        <w:t>A-218</w:t>
      </w:r>
      <w:r>
        <w:rPr>
          <w:rFonts w:cs="Arial"/>
          <w:color w:val="000000"/>
        </w:rPr>
        <w:tab/>
      </w:r>
      <w:r>
        <w:rPr>
          <w:rFonts w:cs="Arial"/>
          <w:color w:val="000000"/>
        </w:rPr>
        <w:tab/>
      </w:r>
      <w:r w:rsidR="002D4F7C" w:rsidRPr="00BA39EB">
        <w:rPr>
          <w:rFonts w:cs="Arial"/>
          <w:color w:val="000000"/>
        </w:rPr>
        <w:t>Matthew_L_Jacobs@mcpsmd.org</w:t>
      </w:r>
    </w:p>
    <w:p w:rsidR="00BA39EB" w:rsidRDefault="00BA39EB" w:rsidP="009F1D13">
      <w:pPr>
        <w:widowControl/>
        <w:rPr>
          <w:rFonts w:cs="Arial"/>
          <w:color w:val="000000"/>
        </w:rPr>
      </w:pPr>
    </w:p>
    <w:p w:rsidR="00B465A8" w:rsidRDefault="00B465A8" w:rsidP="009F1D13">
      <w:pPr>
        <w:widowControl/>
        <w:rPr>
          <w:rFonts w:cs="Arial"/>
          <w:color w:val="000000"/>
        </w:rPr>
      </w:pPr>
      <w:r>
        <w:rPr>
          <w:rFonts w:cs="Arial"/>
          <w:b/>
          <w:bCs/>
          <w:color w:val="000000"/>
        </w:rPr>
        <w:t>Course Description</w:t>
      </w:r>
    </w:p>
    <w:p w:rsidR="00B465A8" w:rsidRDefault="00F824A2" w:rsidP="009F1D13">
      <w:pPr>
        <w:widowControl/>
        <w:rPr>
          <w:rFonts w:cs="Arial"/>
          <w:color w:val="000000"/>
        </w:rPr>
      </w:pPr>
      <w:r>
        <w:rPr>
          <w:rFonts w:cs="Arial"/>
          <w:color w:val="000000"/>
        </w:rPr>
        <w:t>IB Physics</w:t>
      </w:r>
      <w:r w:rsidR="00BA39EB">
        <w:rPr>
          <w:rFonts w:cs="Arial"/>
          <w:color w:val="000000"/>
        </w:rPr>
        <w:t xml:space="preserve"> is a </w:t>
      </w:r>
      <w:r>
        <w:rPr>
          <w:rFonts w:cs="Arial"/>
          <w:color w:val="000000"/>
        </w:rPr>
        <w:t xml:space="preserve">two-year, </w:t>
      </w:r>
      <w:r w:rsidR="00BA39EB">
        <w:rPr>
          <w:rFonts w:cs="Arial"/>
          <w:color w:val="000000"/>
        </w:rPr>
        <w:t xml:space="preserve">rigorous, algebra-based </w:t>
      </w:r>
      <w:r w:rsidR="00B465A8">
        <w:rPr>
          <w:rFonts w:cs="Arial"/>
          <w:color w:val="000000"/>
        </w:rPr>
        <w:t xml:space="preserve">course </w:t>
      </w:r>
      <w:r w:rsidR="00373C58">
        <w:rPr>
          <w:rFonts w:cs="Arial"/>
          <w:color w:val="000000"/>
        </w:rPr>
        <w:t xml:space="preserve">covering many topics in </w:t>
      </w:r>
      <w:r w:rsidR="00B465A8">
        <w:rPr>
          <w:rFonts w:cs="Arial"/>
          <w:color w:val="000000"/>
        </w:rPr>
        <w:t xml:space="preserve">physics.  Physics is </w:t>
      </w:r>
      <w:r w:rsidR="00B4456D">
        <w:rPr>
          <w:rFonts w:cs="Arial"/>
          <w:color w:val="000000"/>
        </w:rPr>
        <w:t>fundamental to underst</w:t>
      </w:r>
      <w:r w:rsidR="000E56AE">
        <w:rPr>
          <w:rFonts w:cs="Arial"/>
          <w:color w:val="000000"/>
        </w:rPr>
        <w:t xml:space="preserve">anding natural phenomena and </w:t>
      </w:r>
      <w:r w:rsidR="00B4456D">
        <w:rPr>
          <w:rFonts w:cs="Arial"/>
          <w:color w:val="000000"/>
        </w:rPr>
        <w:t>vital to the development of technology</w:t>
      </w:r>
      <w:r w:rsidR="00B465A8">
        <w:rPr>
          <w:rFonts w:cs="Arial"/>
          <w:color w:val="000000"/>
        </w:rPr>
        <w:t xml:space="preserve">.  </w:t>
      </w:r>
      <w:r w:rsidR="00B4456D">
        <w:rPr>
          <w:rFonts w:cs="Arial"/>
          <w:color w:val="000000"/>
        </w:rPr>
        <w:t xml:space="preserve">Through a variety of methods </w:t>
      </w:r>
      <w:r w:rsidR="00373C58">
        <w:rPr>
          <w:rFonts w:cs="Arial"/>
          <w:color w:val="000000"/>
        </w:rPr>
        <w:t>we</w:t>
      </w:r>
      <w:r w:rsidR="00B4456D">
        <w:rPr>
          <w:rFonts w:cs="Arial"/>
          <w:color w:val="000000"/>
        </w:rPr>
        <w:t xml:space="preserve"> strive to nurture independent learning with emphasis placed on synthesizing concepts in order to solve complex problems. </w:t>
      </w:r>
      <w:r w:rsidR="00B465A8">
        <w:rPr>
          <w:rFonts w:cs="Arial"/>
          <w:color w:val="000000"/>
        </w:rPr>
        <w:t xml:space="preserve">The course meets daily, and includes an average of </w:t>
      </w:r>
      <w:r w:rsidR="00D419E3">
        <w:rPr>
          <w:rFonts w:cs="Arial"/>
          <w:color w:val="000000"/>
        </w:rPr>
        <w:t xml:space="preserve">four homework assignments </w:t>
      </w:r>
      <w:r w:rsidR="00B4456D">
        <w:rPr>
          <w:rFonts w:cs="Arial"/>
          <w:color w:val="000000"/>
        </w:rPr>
        <w:t>per</w:t>
      </w:r>
      <w:r w:rsidR="00D419E3">
        <w:rPr>
          <w:rFonts w:cs="Arial"/>
          <w:color w:val="000000"/>
        </w:rPr>
        <w:t xml:space="preserve"> week and three labs per quarter</w:t>
      </w:r>
      <w:r w:rsidR="00B465A8">
        <w:rPr>
          <w:rFonts w:cs="Arial"/>
          <w:color w:val="000000"/>
        </w:rPr>
        <w:t xml:space="preserve">. </w:t>
      </w:r>
    </w:p>
    <w:p w:rsidR="00B465A8" w:rsidRDefault="00B465A8" w:rsidP="009F1D13">
      <w:pPr>
        <w:widowControl/>
        <w:rPr>
          <w:rFonts w:cs="Arial"/>
          <w:color w:val="000000"/>
        </w:rPr>
      </w:pPr>
    </w:p>
    <w:p w:rsidR="00F824A2" w:rsidRDefault="00F824A2" w:rsidP="00F824A2">
      <w:pPr>
        <w:widowControl/>
        <w:rPr>
          <w:rFonts w:cs="Arial"/>
          <w:b/>
          <w:bCs/>
          <w:color w:val="000000"/>
        </w:rPr>
      </w:pPr>
      <w:r>
        <w:rPr>
          <w:rFonts w:cs="Arial"/>
          <w:b/>
          <w:bCs/>
          <w:color w:val="000000"/>
        </w:rPr>
        <w:t>IB Mission Statement</w:t>
      </w:r>
    </w:p>
    <w:p w:rsidR="00F824A2" w:rsidRDefault="00F824A2" w:rsidP="00F824A2">
      <w:pPr>
        <w:widowControl/>
        <w:rPr>
          <w:rFonts w:cs="Arial"/>
          <w:color w:val="000000"/>
        </w:rPr>
      </w:pPr>
      <w:r w:rsidRPr="00F824A2">
        <w:rPr>
          <w:rFonts w:cs="Arial"/>
          <w:color w:val="000000"/>
        </w:rPr>
        <w:t>The International Baccalaureate aims to develop inquiring, knowledgeable and caring young people who help to create a better and more peaceful world through intercult</w:t>
      </w:r>
      <w:r>
        <w:rPr>
          <w:rFonts w:cs="Arial"/>
          <w:color w:val="000000"/>
        </w:rPr>
        <w:t xml:space="preserve">ural understanding and respect. </w:t>
      </w:r>
      <w:r w:rsidRPr="00F824A2">
        <w:rPr>
          <w:rFonts w:cs="Arial"/>
          <w:color w:val="000000"/>
        </w:rPr>
        <w:t>To this end</w:t>
      </w:r>
      <w:r>
        <w:rPr>
          <w:rFonts w:cs="Arial"/>
          <w:color w:val="000000"/>
        </w:rPr>
        <w:t>,</w:t>
      </w:r>
      <w:r w:rsidRPr="00F824A2">
        <w:rPr>
          <w:rFonts w:cs="Arial"/>
          <w:color w:val="000000"/>
        </w:rPr>
        <w:t xml:space="preserve"> the organization works with schools, governments and international organizations to develop challenging programs of international education and rigorous assessment.</w:t>
      </w:r>
      <w:r>
        <w:rPr>
          <w:rFonts w:cs="Arial"/>
          <w:color w:val="000000"/>
        </w:rPr>
        <w:t xml:space="preserve"> </w:t>
      </w:r>
      <w:r w:rsidRPr="00F824A2">
        <w:rPr>
          <w:rFonts w:cs="Arial"/>
          <w:color w:val="000000"/>
        </w:rPr>
        <w:t>These programs encourage students across the world to become active, compassionate and lifelong learners who understand that other people, with their differences, can also be right.</w:t>
      </w:r>
    </w:p>
    <w:p w:rsidR="00B465A8" w:rsidRDefault="00B465A8" w:rsidP="009F1D13">
      <w:pPr>
        <w:widowControl/>
        <w:rPr>
          <w:rFonts w:cs="Arial"/>
          <w:color w:val="000000"/>
        </w:rPr>
      </w:pPr>
    </w:p>
    <w:p w:rsidR="00B465A8" w:rsidRDefault="00F824A2" w:rsidP="009F1D13">
      <w:pPr>
        <w:widowControl/>
        <w:rPr>
          <w:rFonts w:cs="Helvetica"/>
          <w:color w:val="000000"/>
        </w:rPr>
      </w:pPr>
      <w:r>
        <w:rPr>
          <w:rFonts w:cs="Helvetica"/>
          <w:b/>
          <w:bCs/>
          <w:color w:val="000000"/>
        </w:rPr>
        <w:t xml:space="preserve">MCPS </w:t>
      </w:r>
      <w:r w:rsidR="00B465A8">
        <w:rPr>
          <w:rFonts w:cs="Helvetica"/>
          <w:b/>
          <w:bCs/>
          <w:color w:val="000000"/>
        </w:rPr>
        <w:t>Grades will be determined as follows:</w:t>
      </w:r>
    </w:p>
    <w:p w:rsidR="00BA39EB" w:rsidRDefault="00B465A8" w:rsidP="009F1D13">
      <w:pPr>
        <w:widowControl/>
        <w:rPr>
          <w:rFonts w:cs="Helvetica"/>
          <w:color w:val="000000"/>
        </w:rPr>
      </w:pPr>
      <w:r>
        <w:rPr>
          <w:rFonts w:cs="Helvetica"/>
          <w:color w:val="000000"/>
        </w:rPr>
        <w:t>Tests</w:t>
      </w:r>
      <w:r w:rsidR="00BA39EB">
        <w:rPr>
          <w:rFonts w:cs="Helvetica"/>
          <w:color w:val="000000"/>
        </w:rPr>
        <w:t>, Lab Reports, and Projects</w:t>
      </w:r>
      <w:r w:rsidR="00BA39EB">
        <w:rPr>
          <w:rFonts w:cs="Helvetica"/>
          <w:color w:val="000000"/>
        </w:rPr>
        <w:tab/>
        <w:t>(Summative Assignments)</w:t>
      </w:r>
      <w:r w:rsidR="00BA39EB">
        <w:rPr>
          <w:rFonts w:cs="Helvetica"/>
          <w:color w:val="000000"/>
        </w:rPr>
        <w:tab/>
      </w:r>
      <w:r w:rsidR="00BA39EB">
        <w:rPr>
          <w:rFonts w:cs="Helvetica"/>
          <w:color w:val="000000"/>
        </w:rPr>
        <w:tab/>
      </w:r>
      <w:r>
        <w:rPr>
          <w:rFonts w:cs="Helvetica"/>
          <w:color w:val="000000"/>
        </w:rPr>
        <w:t xml:space="preserve">60% </w:t>
      </w:r>
    </w:p>
    <w:p w:rsidR="00BA39EB" w:rsidRDefault="00B465A8" w:rsidP="009F1D13">
      <w:pPr>
        <w:widowControl/>
        <w:rPr>
          <w:rFonts w:cs="Helvetica"/>
          <w:color w:val="000000"/>
        </w:rPr>
      </w:pPr>
      <w:r>
        <w:rPr>
          <w:rFonts w:cs="Helvetica"/>
          <w:color w:val="000000"/>
        </w:rPr>
        <w:t xml:space="preserve">Quizzes </w:t>
      </w:r>
      <w:r w:rsidR="00BA39EB">
        <w:rPr>
          <w:rFonts w:cs="Helvetica"/>
          <w:color w:val="000000"/>
        </w:rPr>
        <w:tab/>
      </w:r>
      <w:r w:rsidR="00BA39EB">
        <w:rPr>
          <w:rFonts w:cs="Helvetica"/>
          <w:color w:val="000000"/>
        </w:rPr>
        <w:tab/>
      </w:r>
      <w:r w:rsidR="00BA39EB">
        <w:rPr>
          <w:rFonts w:cs="Helvetica"/>
          <w:color w:val="000000"/>
        </w:rPr>
        <w:tab/>
      </w:r>
      <w:r w:rsidR="00BA39EB">
        <w:rPr>
          <w:rFonts w:cs="Helvetica"/>
          <w:color w:val="000000"/>
        </w:rPr>
        <w:tab/>
        <w:t>(Formative Assignments)</w:t>
      </w:r>
      <w:r w:rsidR="00BA39EB">
        <w:rPr>
          <w:rFonts w:cs="Helvetica"/>
          <w:color w:val="000000"/>
        </w:rPr>
        <w:tab/>
      </w:r>
      <w:r w:rsidR="00BA39EB">
        <w:rPr>
          <w:rFonts w:cs="Helvetica"/>
          <w:color w:val="000000"/>
        </w:rPr>
        <w:tab/>
        <w:t>30%</w:t>
      </w:r>
    </w:p>
    <w:p w:rsidR="00B465A8" w:rsidRDefault="00BA39EB" w:rsidP="009F1D13">
      <w:pPr>
        <w:widowControl/>
        <w:rPr>
          <w:rFonts w:cs="Helvetica"/>
          <w:color w:val="000000"/>
        </w:rPr>
      </w:pPr>
      <w:r>
        <w:rPr>
          <w:rFonts w:cs="Helvetica"/>
          <w:color w:val="000000"/>
        </w:rPr>
        <w:t>H</w:t>
      </w:r>
      <w:r w:rsidR="00B465A8">
        <w:rPr>
          <w:rFonts w:cs="Helvetica"/>
          <w:color w:val="000000"/>
        </w:rPr>
        <w:t>omework</w:t>
      </w:r>
      <w:r w:rsidR="00B465A8">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sidR="00B465A8">
        <w:rPr>
          <w:rFonts w:cs="Helvetica"/>
          <w:color w:val="000000"/>
        </w:rPr>
        <w:t>10%</w:t>
      </w:r>
    </w:p>
    <w:p w:rsidR="00B465A8" w:rsidRDefault="00B465A8" w:rsidP="009F1D13">
      <w:pPr>
        <w:widowControl/>
        <w:rPr>
          <w:rFonts w:cs="Helvetica"/>
          <w:color w:val="000000"/>
        </w:rPr>
      </w:pPr>
    </w:p>
    <w:p w:rsidR="00B465A8" w:rsidRDefault="00B465A8" w:rsidP="009F1D13">
      <w:pPr>
        <w:widowControl/>
        <w:rPr>
          <w:rFonts w:cs="Helvetica"/>
          <w:b/>
          <w:bCs/>
          <w:color w:val="000000"/>
        </w:rPr>
      </w:pPr>
      <w:r>
        <w:rPr>
          <w:rFonts w:cs="Helvetica"/>
          <w:b/>
          <w:bCs/>
          <w:color w:val="000000"/>
        </w:rPr>
        <w:t>Grades</w:t>
      </w:r>
      <w:r w:rsidR="00373C58">
        <w:rPr>
          <w:rFonts w:cs="Helvetica"/>
          <w:b/>
          <w:bCs/>
          <w:color w:val="000000"/>
        </w:rPr>
        <w:t xml:space="preserve"> for the Marking Period</w:t>
      </w:r>
      <w:r w:rsidR="00BA39EB">
        <w:rPr>
          <w:rFonts w:cs="Helvetica"/>
          <w:b/>
          <w:bCs/>
          <w:color w:val="000000"/>
        </w:rPr>
        <w:tab/>
      </w:r>
      <w:r w:rsidR="00BA39EB">
        <w:rPr>
          <w:rFonts w:cs="Helvetica"/>
          <w:b/>
          <w:bCs/>
          <w:color w:val="000000"/>
        </w:rPr>
        <w:tab/>
      </w:r>
      <w:r w:rsidR="00BA39EB">
        <w:rPr>
          <w:rFonts w:cs="Helvetica"/>
          <w:b/>
          <w:bCs/>
          <w:color w:val="000000"/>
        </w:rPr>
        <w:tab/>
      </w:r>
    </w:p>
    <w:tbl>
      <w:tblPr>
        <w:tblStyle w:val="TableGrid"/>
        <w:tblW w:w="0" w:type="auto"/>
        <w:tblInd w:w="198" w:type="dxa"/>
        <w:tblLook w:val="04A0" w:firstRow="1" w:lastRow="0" w:firstColumn="1" w:lastColumn="0" w:noHBand="0" w:noVBand="1"/>
      </w:tblPr>
      <w:tblGrid>
        <w:gridCol w:w="1980"/>
        <w:gridCol w:w="1980"/>
        <w:gridCol w:w="1980"/>
        <w:gridCol w:w="1980"/>
        <w:gridCol w:w="1980"/>
      </w:tblGrid>
      <w:tr w:rsidR="00373C58" w:rsidRPr="00373C58" w:rsidTr="00373C58">
        <w:tc>
          <w:tcPr>
            <w:tcW w:w="1980" w:type="dxa"/>
          </w:tcPr>
          <w:p w:rsidR="00373C58" w:rsidRPr="00373C58" w:rsidRDefault="00373C58" w:rsidP="00373C58">
            <w:pPr>
              <w:widowControl/>
              <w:jc w:val="center"/>
              <w:rPr>
                <w:rFonts w:cs="Helvetica"/>
                <w:color w:val="000000"/>
              </w:rPr>
            </w:pPr>
            <w:r>
              <w:rPr>
                <w:rFonts w:cs="Helvetica"/>
                <w:color w:val="000000"/>
              </w:rPr>
              <w:t>A</w:t>
            </w:r>
          </w:p>
        </w:tc>
        <w:tc>
          <w:tcPr>
            <w:tcW w:w="1980" w:type="dxa"/>
          </w:tcPr>
          <w:p w:rsidR="00373C58" w:rsidRPr="00373C58" w:rsidRDefault="00373C58" w:rsidP="00373C58">
            <w:pPr>
              <w:widowControl/>
              <w:jc w:val="center"/>
              <w:rPr>
                <w:rFonts w:cs="Helvetica"/>
                <w:color w:val="000000"/>
              </w:rPr>
            </w:pPr>
            <w:r>
              <w:rPr>
                <w:rFonts w:cs="Helvetica"/>
                <w:color w:val="000000"/>
              </w:rPr>
              <w:t>B</w:t>
            </w:r>
          </w:p>
        </w:tc>
        <w:tc>
          <w:tcPr>
            <w:tcW w:w="1980" w:type="dxa"/>
          </w:tcPr>
          <w:p w:rsidR="00373C58" w:rsidRPr="00373C58" w:rsidRDefault="00373C58" w:rsidP="00373C58">
            <w:pPr>
              <w:widowControl/>
              <w:jc w:val="center"/>
              <w:rPr>
                <w:rFonts w:cs="Helvetica"/>
                <w:color w:val="000000"/>
              </w:rPr>
            </w:pPr>
            <w:r>
              <w:rPr>
                <w:rFonts w:cs="Helvetica"/>
                <w:color w:val="000000"/>
              </w:rPr>
              <w:t>C</w:t>
            </w:r>
          </w:p>
        </w:tc>
        <w:tc>
          <w:tcPr>
            <w:tcW w:w="1980" w:type="dxa"/>
          </w:tcPr>
          <w:p w:rsidR="00373C58" w:rsidRPr="00373C58" w:rsidRDefault="00373C58" w:rsidP="00373C58">
            <w:pPr>
              <w:widowControl/>
              <w:jc w:val="center"/>
              <w:rPr>
                <w:rFonts w:cs="Helvetica"/>
                <w:color w:val="000000"/>
              </w:rPr>
            </w:pPr>
            <w:r>
              <w:rPr>
                <w:rFonts w:cs="Helvetica"/>
                <w:color w:val="000000"/>
              </w:rPr>
              <w:t>D</w:t>
            </w:r>
          </w:p>
        </w:tc>
        <w:tc>
          <w:tcPr>
            <w:tcW w:w="1980" w:type="dxa"/>
          </w:tcPr>
          <w:p w:rsidR="00373C58" w:rsidRPr="00373C58" w:rsidRDefault="00373C58" w:rsidP="00373C58">
            <w:pPr>
              <w:widowControl/>
              <w:jc w:val="center"/>
              <w:rPr>
                <w:rFonts w:cs="Helvetica"/>
                <w:color w:val="000000"/>
              </w:rPr>
            </w:pPr>
            <w:r>
              <w:rPr>
                <w:rFonts w:cs="Helvetica"/>
                <w:color w:val="000000"/>
              </w:rPr>
              <w:t>E</w:t>
            </w:r>
          </w:p>
        </w:tc>
      </w:tr>
      <w:tr w:rsidR="00373C58" w:rsidRPr="00373C58" w:rsidTr="00373C58">
        <w:tc>
          <w:tcPr>
            <w:tcW w:w="1980" w:type="dxa"/>
          </w:tcPr>
          <w:p w:rsidR="00373C58" w:rsidRPr="00373C58" w:rsidRDefault="00373C58" w:rsidP="00373C58">
            <w:pPr>
              <w:widowControl/>
              <w:jc w:val="center"/>
              <w:rPr>
                <w:rFonts w:cs="Helvetica"/>
                <w:color w:val="000000"/>
              </w:rPr>
            </w:pPr>
            <w:r>
              <w:rPr>
                <w:rFonts w:cs="Helvetica"/>
                <w:color w:val="000000"/>
              </w:rPr>
              <w:t>89.5 – 100</w:t>
            </w:r>
          </w:p>
        </w:tc>
        <w:tc>
          <w:tcPr>
            <w:tcW w:w="1980" w:type="dxa"/>
          </w:tcPr>
          <w:p w:rsidR="00373C58" w:rsidRPr="00373C58" w:rsidRDefault="00373C58" w:rsidP="003020F1">
            <w:pPr>
              <w:widowControl/>
              <w:jc w:val="center"/>
              <w:rPr>
                <w:rFonts w:cs="Helvetica"/>
                <w:color w:val="000000"/>
              </w:rPr>
            </w:pPr>
            <w:r>
              <w:rPr>
                <w:rFonts w:cs="Helvetica"/>
                <w:color w:val="000000"/>
              </w:rPr>
              <w:t>79.</w:t>
            </w:r>
            <w:r w:rsidR="003020F1">
              <w:rPr>
                <w:rFonts w:cs="Helvetica"/>
                <w:color w:val="000000"/>
              </w:rPr>
              <w:t>5</w:t>
            </w:r>
            <w:r>
              <w:rPr>
                <w:rFonts w:cs="Helvetica"/>
                <w:color w:val="000000"/>
              </w:rPr>
              <w:t xml:space="preserve"> – 89.</w:t>
            </w:r>
            <w:r w:rsidR="003020F1">
              <w:rPr>
                <w:rFonts w:cs="Helvetica"/>
                <w:color w:val="000000"/>
              </w:rPr>
              <w:t>4</w:t>
            </w:r>
          </w:p>
        </w:tc>
        <w:tc>
          <w:tcPr>
            <w:tcW w:w="1980" w:type="dxa"/>
          </w:tcPr>
          <w:p w:rsidR="00373C58" w:rsidRPr="00373C58" w:rsidRDefault="003020F1" w:rsidP="00373C58">
            <w:pPr>
              <w:widowControl/>
              <w:jc w:val="center"/>
              <w:rPr>
                <w:rFonts w:cs="Helvetica"/>
                <w:color w:val="000000"/>
              </w:rPr>
            </w:pPr>
            <w:r>
              <w:rPr>
                <w:rFonts w:cs="Helvetica"/>
                <w:color w:val="000000"/>
              </w:rPr>
              <w:t>69.5</w:t>
            </w:r>
            <w:r w:rsidR="00373C58">
              <w:rPr>
                <w:rFonts w:cs="Helvetica"/>
                <w:color w:val="000000"/>
              </w:rPr>
              <w:t xml:space="preserve"> – 79.</w:t>
            </w:r>
            <w:r>
              <w:rPr>
                <w:rFonts w:cs="Helvetica"/>
                <w:color w:val="000000"/>
              </w:rPr>
              <w:t>4</w:t>
            </w:r>
          </w:p>
        </w:tc>
        <w:tc>
          <w:tcPr>
            <w:tcW w:w="1980" w:type="dxa"/>
          </w:tcPr>
          <w:p w:rsidR="00373C58" w:rsidRPr="00373C58" w:rsidRDefault="00373C58" w:rsidP="00373C58">
            <w:pPr>
              <w:widowControl/>
              <w:jc w:val="center"/>
              <w:rPr>
                <w:rFonts w:cs="Helvetica"/>
                <w:color w:val="000000"/>
              </w:rPr>
            </w:pPr>
            <w:r>
              <w:rPr>
                <w:rFonts w:cs="Helvetica"/>
                <w:color w:val="000000"/>
              </w:rPr>
              <w:t>59.5 – 69.4</w:t>
            </w:r>
          </w:p>
        </w:tc>
        <w:tc>
          <w:tcPr>
            <w:tcW w:w="1980" w:type="dxa"/>
          </w:tcPr>
          <w:p w:rsidR="00373C58" w:rsidRPr="00373C58" w:rsidRDefault="00373C58" w:rsidP="00373C58">
            <w:pPr>
              <w:widowControl/>
              <w:jc w:val="center"/>
              <w:rPr>
                <w:rFonts w:cs="Helvetica"/>
                <w:color w:val="000000"/>
              </w:rPr>
            </w:pPr>
            <w:r>
              <w:rPr>
                <w:rFonts w:cs="Helvetica"/>
                <w:color w:val="000000"/>
              </w:rPr>
              <w:t>&lt; 59.5</w:t>
            </w:r>
          </w:p>
        </w:tc>
      </w:tr>
    </w:tbl>
    <w:p w:rsidR="00BA39EB" w:rsidRDefault="00BA39EB" w:rsidP="009F1D13">
      <w:pPr>
        <w:widowControl/>
        <w:rPr>
          <w:rFonts w:cs="Helvetica"/>
          <w:color w:val="000000"/>
        </w:rPr>
      </w:pPr>
    </w:p>
    <w:p w:rsidR="00BA39EB" w:rsidRPr="00BA39EB" w:rsidRDefault="00F824A2" w:rsidP="009F1D13">
      <w:pPr>
        <w:widowControl/>
        <w:rPr>
          <w:rFonts w:cs="Helvetica"/>
          <w:b/>
          <w:color w:val="000000"/>
        </w:rPr>
      </w:pPr>
      <w:r>
        <w:rPr>
          <w:rFonts w:cs="Helvetica"/>
          <w:b/>
          <w:color w:val="000000"/>
        </w:rPr>
        <w:t>IB</w:t>
      </w:r>
      <w:r w:rsidR="00373C58">
        <w:rPr>
          <w:rFonts w:cs="Helvetica"/>
          <w:b/>
          <w:color w:val="000000"/>
        </w:rPr>
        <w:t xml:space="preserve"> Exam</w:t>
      </w:r>
      <w:r>
        <w:rPr>
          <w:rFonts w:cs="Helvetica"/>
          <w:b/>
          <w:color w:val="000000"/>
        </w:rPr>
        <w:t xml:space="preserve"> &amp; IB Grade</w:t>
      </w:r>
    </w:p>
    <w:p w:rsidR="00BA39EB" w:rsidRDefault="00F824A2" w:rsidP="009F1D13">
      <w:pPr>
        <w:widowControl/>
        <w:rPr>
          <w:rFonts w:cs="Helvetica"/>
          <w:color w:val="000000"/>
        </w:rPr>
      </w:pPr>
      <w:r>
        <w:rPr>
          <w:rFonts w:cs="Helvetica"/>
          <w:color w:val="000000"/>
        </w:rPr>
        <w:t xml:space="preserve">It is expected that </w:t>
      </w:r>
      <w:r w:rsidRPr="00F824A2">
        <w:rPr>
          <w:rFonts w:cs="Helvetica"/>
          <w:color w:val="000000"/>
          <w:u w:val="single"/>
        </w:rPr>
        <w:t>all</w:t>
      </w:r>
      <w:r>
        <w:rPr>
          <w:rFonts w:cs="Helvetica"/>
          <w:color w:val="000000"/>
        </w:rPr>
        <w:t xml:space="preserve"> students in this course will take the IB Physics Exam in May 201</w:t>
      </w:r>
      <w:r w:rsidR="00857FFE">
        <w:rPr>
          <w:rFonts w:cs="Helvetica"/>
          <w:color w:val="000000"/>
        </w:rPr>
        <w:t>3</w:t>
      </w:r>
      <w:r>
        <w:rPr>
          <w:rFonts w:cs="Helvetica"/>
          <w:color w:val="000000"/>
        </w:rPr>
        <w:t>. If you do not plan to take the exam, please talk to Mr. Jacobs or Ms. Groeneman early in the school year. There is a cost associated with the exam. However, there are fee waivers available for those who qualify. Students will receive an IB score from 1-7 for the course based on the exam score as well as Internal Assessments and the Group 4 Project which will be worked on throughout the year. High IB scores may earn students college credit and placement, depending on the college.</w:t>
      </w:r>
      <w:r w:rsidR="004B4961">
        <w:rPr>
          <w:rFonts w:cs="Helvetica"/>
          <w:color w:val="000000"/>
        </w:rPr>
        <w:t xml:space="preserve"> </w:t>
      </w:r>
    </w:p>
    <w:p w:rsidR="00B465A8" w:rsidRDefault="00B465A8" w:rsidP="009F1D13">
      <w:pPr>
        <w:widowControl/>
        <w:rPr>
          <w:rFonts w:cs="Helvetica"/>
          <w:b/>
          <w:bCs/>
          <w:color w:val="000000"/>
        </w:rPr>
      </w:pPr>
    </w:p>
    <w:p w:rsidR="00B465A8" w:rsidRDefault="00B465A8" w:rsidP="009F1D13">
      <w:pPr>
        <w:widowControl/>
        <w:rPr>
          <w:rFonts w:cs="Helvetica"/>
          <w:color w:val="000000"/>
        </w:rPr>
      </w:pPr>
      <w:r>
        <w:rPr>
          <w:rFonts w:cs="Helvetica"/>
          <w:b/>
          <w:bCs/>
          <w:color w:val="000000"/>
        </w:rPr>
        <w:t>Grading Procedures</w:t>
      </w:r>
      <w:r w:rsidR="009F1D13">
        <w:rPr>
          <w:rFonts w:cs="Helvetica"/>
          <w:b/>
          <w:bCs/>
          <w:color w:val="000000"/>
        </w:rPr>
        <w:t>, the 50% Rule, and Late Work</w:t>
      </w:r>
    </w:p>
    <w:p w:rsidR="00B465A8" w:rsidRDefault="00B465A8" w:rsidP="009F1D13">
      <w:pPr>
        <w:widowControl/>
        <w:rPr>
          <w:rFonts w:cs="Helvetica"/>
          <w:color w:val="000000"/>
        </w:rPr>
      </w:pPr>
      <w:r>
        <w:rPr>
          <w:rFonts w:cs="Helvetica"/>
          <w:color w:val="000000"/>
        </w:rPr>
        <w:t>1. Student learning will be assessed in a variety of ways and grades will reflect what a student knows and is able to do within the curriculum.</w:t>
      </w:r>
    </w:p>
    <w:p w:rsidR="00BA39EB" w:rsidRDefault="00BA39EB" w:rsidP="009F1D13">
      <w:pPr>
        <w:widowControl/>
        <w:rPr>
          <w:rFonts w:cs="Helvetica"/>
          <w:color w:val="000000"/>
        </w:rPr>
      </w:pPr>
    </w:p>
    <w:p w:rsidR="00B465A8" w:rsidRDefault="00B465A8" w:rsidP="009F1D13">
      <w:pPr>
        <w:widowControl/>
        <w:rPr>
          <w:rFonts w:cs="Helvetica"/>
          <w:color w:val="000000"/>
        </w:rPr>
      </w:pPr>
      <w:r>
        <w:rPr>
          <w:rFonts w:cs="Helvetica"/>
          <w:color w:val="000000"/>
        </w:rPr>
        <w:t>2. When using percentages, teachers will assign a grade no lower than 50% to a</w:t>
      </w:r>
      <w:r w:rsidR="00BA39EB">
        <w:rPr>
          <w:rFonts w:cs="Helvetica"/>
          <w:color w:val="000000"/>
        </w:rPr>
        <w:t xml:space="preserve"> </w:t>
      </w:r>
      <w:r>
        <w:rPr>
          <w:rFonts w:cs="Helvetica"/>
          <w:color w:val="000000"/>
        </w:rPr>
        <w:t xml:space="preserve">task/assessment </w:t>
      </w:r>
      <w:r>
        <w:rPr>
          <w:rFonts w:cs="Helvetica"/>
          <w:color w:val="000000"/>
          <w:u w:val="single"/>
        </w:rPr>
        <w:t>that meets minimum standards</w:t>
      </w:r>
      <w:r>
        <w:rPr>
          <w:rFonts w:cs="Helvetica"/>
          <w:color w:val="000000"/>
        </w:rPr>
        <w:t xml:space="preserve">. </w:t>
      </w:r>
      <w:r w:rsidR="00BA39EB">
        <w:rPr>
          <w:rFonts w:cs="Helvetica"/>
          <w:color w:val="000000"/>
        </w:rPr>
        <w:t xml:space="preserve">The teacher will determine whether an assignment has met minimum standards to qualify for 50% credit. </w:t>
      </w:r>
    </w:p>
    <w:p w:rsidR="00BA39EB" w:rsidRDefault="00BA39EB" w:rsidP="009F1D13">
      <w:pPr>
        <w:widowControl/>
        <w:rPr>
          <w:rFonts w:cs="Helvetica"/>
          <w:color w:val="000000"/>
        </w:rPr>
      </w:pPr>
    </w:p>
    <w:p w:rsidR="00B465A8" w:rsidRDefault="00B465A8" w:rsidP="009F1D13">
      <w:pPr>
        <w:widowControl/>
        <w:rPr>
          <w:rFonts w:cs="Helvetica"/>
          <w:color w:val="000000"/>
        </w:rPr>
      </w:pPr>
      <w:r>
        <w:rPr>
          <w:rFonts w:cs="Helvetica"/>
          <w:color w:val="000000"/>
        </w:rPr>
        <w:t>3. Teachers will establish due dates and deadlines.</w:t>
      </w:r>
    </w:p>
    <w:p w:rsidR="00B465A8" w:rsidRDefault="00B465A8" w:rsidP="009F1D13">
      <w:pPr>
        <w:widowControl/>
        <w:rPr>
          <w:rFonts w:cs="Helvetica"/>
          <w:color w:val="000000"/>
        </w:rPr>
      </w:pPr>
      <w:r>
        <w:rPr>
          <w:rFonts w:cs="Helvetica"/>
          <w:color w:val="000000"/>
        </w:rPr>
        <w:t xml:space="preserve">     a. Work turned in after the due date and prior to the deadline may be dropped no more than one letter grade or 10% of the grade.</w:t>
      </w:r>
    </w:p>
    <w:p w:rsidR="00B465A8" w:rsidRDefault="00B465A8" w:rsidP="009F1D13">
      <w:pPr>
        <w:widowControl/>
        <w:rPr>
          <w:rFonts w:cs="Helvetica"/>
          <w:color w:val="000000"/>
        </w:rPr>
      </w:pPr>
      <w:r>
        <w:rPr>
          <w:rFonts w:cs="Helvetica"/>
          <w:color w:val="000000"/>
        </w:rPr>
        <w:t xml:space="preserve">     b. Work not attempted (not submitted by the deadline) or work involving academic</w:t>
      </w:r>
      <w:r w:rsidR="009F1D13">
        <w:rPr>
          <w:rFonts w:cs="Helvetica"/>
          <w:color w:val="000000"/>
        </w:rPr>
        <w:t xml:space="preserve"> </w:t>
      </w:r>
      <w:r>
        <w:rPr>
          <w:rFonts w:cs="Helvetica"/>
          <w:color w:val="000000"/>
        </w:rPr>
        <w:t>dishonesty (see Student Handbook) will be recorded as a zero.</w:t>
      </w:r>
    </w:p>
    <w:p w:rsidR="00B465A8" w:rsidRDefault="00B465A8" w:rsidP="009F1D13">
      <w:pPr>
        <w:widowControl/>
        <w:rPr>
          <w:rFonts w:cs="Helvetica"/>
          <w:color w:val="000000"/>
        </w:rPr>
      </w:pPr>
      <w:r>
        <w:rPr>
          <w:rFonts w:cs="Helvetica"/>
          <w:color w:val="000000"/>
        </w:rPr>
        <w:tab/>
      </w:r>
    </w:p>
    <w:p w:rsidR="00B465A8" w:rsidRDefault="00B465A8" w:rsidP="009F1D13">
      <w:pPr>
        <w:widowControl/>
        <w:rPr>
          <w:rFonts w:cs="Helvetica"/>
          <w:color w:val="000000"/>
        </w:rPr>
      </w:pPr>
      <w:r>
        <w:rPr>
          <w:rFonts w:cs="Helvetica"/>
          <w:b/>
          <w:bCs/>
          <w:color w:val="000000"/>
        </w:rPr>
        <w:lastRenderedPageBreak/>
        <w:t xml:space="preserve">Homework: </w:t>
      </w:r>
      <w:r>
        <w:rPr>
          <w:rFonts w:cs="Helvetica"/>
          <w:color w:val="000000"/>
        </w:rPr>
        <w:t xml:space="preserve">Homework is an essential part of a rigorous instructional cycle that promotes student learning and prepares students for instruction and assessments. Homework will be graded </w:t>
      </w:r>
      <w:r w:rsidR="000172D4">
        <w:rPr>
          <w:rFonts w:cs="Helvetica"/>
          <w:color w:val="000000"/>
        </w:rPr>
        <w:t xml:space="preserve">on the basis of </w:t>
      </w:r>
      <w:r w:rsidR="000172D4" w:rsidRPr="009F1D13">
        <w:rPr>
          <w:rFonts w:cs="Helvetica"/>
          <w:color w:val="000000"/>
          <w:u w:val="single"/>
        </w:rPr>
        <w:t>completion only</w:t>
      </w:r>
      <w:r>
        <w:rPr>
          <w:rFonts w:cs="Helvetica"/>
          <w:color w:val="000000"/>
        </w:rPr>
        <w:t xml:space="preserve">. A </w:t>
      </w:r>
      <w:r w:rsidRPr="009F1D13">
        <w:rPr>
          <w:rFonts w:cs="Helvetica"/>
          <w:color w:val="000000"/>
          <w:u w:val="single"/>
        </w:rPr>
        <w:t>serious effort</w:t>
      </w:r>
      <w:r>
        <w:rPr>
          <w:rFonts w:cs="Helvetica"/>
          <w:color w:val="000000"/>
        </w:rPr>
        <w:t xml:space="preserve">, as judged by the teacher, will be the basis for determining assignment completeness. </w:t>
      </w:r>
    </w:p>
    <w:p w:rsidR="000172D4" w:rsidRDefault="000172D4" w:rsidP="009F1D13">
      <w:pPr>
        <w:widowControl/>
        <w:rPr>
          <w:rFonts w:cs="Helvetica"/>
          <w:color w:val="000000"/>
        </w:rPr>
      </w:pPr>
    </w:p>
    <w:p w:rsidR="009F1D13" w:rsidRDefault="003E3B93" w:rsidP="009F1D13">
      <w:pPr>
        <w:widowControl/>
        <w:rPr>
          <w:rFonts w:cs="Arial"/>
          <w:b/>
          <w:color w:val="000000"/>
        </w:rPr>
      </w:pPr>
      <w:r>
        <w:rPr>
          <w:rFonts w:cs="Arial"/>
          <w:b/>
          <w:color w:val="000000"/>
        </w:rPr>
        <w:t xml:space="preserve">Assistance &amp; </w:t>
      </w:r>
      <w:r w:rsidR="009F1D13" w:rsidRPr="009F1D13">
        <w:rPr>
          <w:rFonts w:cs="Arial"/>
          <w:b/>
          <w:color w:val="000000"/>
        </w:rPr>
        <w:t>TAP</w:t>
      </w:r>
    </w:p>
    <w:p w:rsidR="003E3B93" w:rsidRDefault="003E3B93" w:rsidP="003E3B93">
      <w:pPr>
        <w:widowControl/>
        <w:rPr>
          <w:rFonts w:cs="Arial"/>
          <w:color w:val="000000"/>
        </w:rPr>
      </w:pPr>
      <w:r>
        <w:rPr>
          <w:rFonts w:cs="Arial"/>
          <w:color w:val="000000"/>
        </w:rPr>
        <w:t>All students are welcome and encouraged to see</w:t>
      </w:r>
      <w:r w:rsidR="00C426C8">
        <w:rPr>
          <w:rFonts w:cs="Arial"/>
          <w:color w:val="000000"/>
        </w:rPr>
        <w:t>k</w:t>
      </w:r>
      <w:r>
        <w:rPr>
          <w:rFonts w:cs="Arial"/>
          <w:color w:val="000000"/>
        </w:rPr>
        <w:t xml:space="preserve"> help from teachers outside of class during the semester. By doing so, the student may learn strategies that will help them use their time more effectively. Often 15 minutes with a teacher after-school is more effective than spending 3 hours on one homework problem late at night.</w:t>
      </w:r>
    </w:p>
    <w:p w:rsidR="003E3B93" w:rsidRDefault="003E3B93" w:rsidP="003E3B93">
      <w:pPr>
        <w:widowControl/>
        <w:rPr>
          <w:rFonts w:cs="Arial"/>
          <w:color w:val="000000"/>
        </w:rPr>
      </w:pPr>
    </w:p>
    <w:p w:rsidR="003E3B93" w:rsidRDefault="003E3B93" w:rsidP="003E3B93">
      <w:pPr>
        <w:widowControl/>
        <w:rPr>
          <w:rFonts w:cs="Arial"/>
          <w:color w:val="000000"/>
        </w:rPr>
      </w:pPr>
      <w:r>
        <w:rPr>
          <w:rFonts w:cs="Arial"/>
          <w:color w:val="000000"/>
        </w:rPr>
        <w:t xml:space="preserve">Any student needing </w:t>
      </w:r>
      <w:r w:rsidR="00F824A2">
        <w:rPr>
          <w:rFonts w:cs="Arial"/>
          <w:color w:val="000000"/>
        </w:rPr>
        <w:t xml:space="preserve">IB </w:t>
      </w:r>
      <w:r>
        <w:rPr>
          <w:rFonts w:cs="Arial"/>
          <w:color w:val="000000"/>
        </w:rPr>
        <w:t xml:space="preserve">Physics assistance may find either Mr. Jacobs in room </w:t>
      </w:r>
      <w:r w:rsidR="00857FFE">
        <w:rPr>
          <w:rFonts w:cs="Arial"/>
          <w:color w:val="000000"/>
        </w:rPr>
        <w:t>A-218</w:t>
      </w:r>
      <w:r>
        <w:rPr>
          <w:rFonts w:cs="Arial"/>
          <w:color w:val="000000"/>
        </w:rPr>
        <w:t xml:space="preserve"> </w:t>
      </w:r>
      <w:r w:rsidR="004B4961">
        <w:rPr>
          <w:rFonts w:cs="Arial"/>
          <w:color w:val="000000"/>
        </w:rPr>
        <w:t xml:space="preserve">for extra help nearly every day during lunch or after school. </w:t>
      </w:r>
      <w:r>
        <w:rPr>
          <w:rFonts w:cs="Arial"/>
          <w:color w:val="000000"/>
        </w:rPr>
        <w:t>Often, the best thing to do is to pre-arrange a meeting with one of us to ensure that</w:t>
      </w:r>
      <w:r w:rsidR="00F824A2">
        <w:rPr>
          <w:rFonts w:cs="Arial"/>
          <w:color w:val="000000"/>
        </w:rPr>
        <w:t xml:space="preserve"> we will be there when you come.</w:t>
      </w:r>
    </w:p>
    <w:p w:rsidR="003E3B93" w:rsidRDefault="003E3B93" w:rsidP="009F1D13">
      <w:pPr>
        <w:widowControl/>
        <w:rPr>
          <w:rFonts w:cs="Arial"/>
          <w:color w:val="000000"/>
        </w:rPr>
      </w:pPr>
    </w:p>
    <w:p w:rsidR="009F1D13" w:rsidRDefault="00B465A8" w:rsidP="009F1D13">
      <w:pPr>
        <w:widowControl/>
        <w:rPr>
          <w:rFonts w:cs="Helvetica"/>
          <w:color w:val="000000"/>
        </w:rPr>
      </w:pPr>
      <w:r>
        <w:rPr>
          <w:rFonts w:cs="Helvetica"/>
          <w:b/>
          <w:bCs/>
          <w:color w:val="000000"/>
        </w:rPr>
        <w:t>Reteaching</w:t>
      </w:r>
      <w:r w:rsidR="003E3B93">
        <w:rPr>
          <w:rFonts w:cs="Helvetica"/>
          <w:b/>
          <w:bCs/>
          <w:color w:val="000000"/>
        </w:rPr>
        <w:t xml:space="preserve"> &amp; </w:t>
      </w:r>
      <w:r>
        <w:rPr>
          <w:rFonts w:cs="Helvetica"/>
          <w:b/>
          <w:bCs/>
          <w:color w:val="000000"/>
        </w:rPr>
        <w:t>Reassessment</w:t>
      </w:r>
      <w:r w:rsidR="009F1D13">
        <w:rPr>
          <w:rFonts w:cs="Helvetica"/>
          <w:b/>
          <w:bCs/>
          <w:color w:val="000000"/>
        </w:rPr>
        <w:t>s</w:t>
      </w:r>
      <w:r>
        <w:rPr>
          <w:rFonts w:cs="Helvetica"/>
          <w:b/>
          <w:bCs/>
          <w:color w:val="000000"/>
        </w:rPr>
        <w:t xml:space="preserve">: </w:t>
      </w:r>
      <w:r>
        <w:rPr>
          <w:rFonts w:cs="Helvetica"/>
          <w:color w:val="000000"/>
        </w:rPr>
        <w:t>Reteaching and reassessment are an integral part of the instructional cycle and offer additional opportunities for students to learn and demonstrate learning.</w:t>
      </w:r>
    </w:p>
    <w:p w:rsidR="009F1D13" w:rsidRDefault="009F1D13" w:rsidP="009F1D13">
      <w:pPr>
        <w:widowControl/>
        <w:rPr>
          <w:rFonts w:cs="Helvetica"/>
          <w:color w:val="000000"/>
        </w:rPr>
      </w:pPr>
    </w:p>
    <w:p w:rsidR="007C7747" w:rsidRDefault="00804132" w:rsidP="009F1D13">
      <w:pPr>
        <w:widowControl/>
        <w:rPr>
          <w:rFonts w:cs="Helvetica"/>
          <w:color w:val="000000"/>
        </w:rPr>
      </w:pPr>
      <w:r>
        <w:rPr>
          <w:rFonts w:cs="Helvetica"/>
          <w:color w:val="000000"/>
        </w:rPr>
        <w:tab/>
      </w:r>
      <w:r w:rsidR="009F1D13" w:rsidRPr="009F1D13">
        <w:rPr>
          <w:rFonts w:cs="Helvetica"/>
          <w:color w:val="000000"/>
        </w:rPr>
        <w:t>1.</w:t>
      </w:r>
      <w:r w:rsidR="009F1D13">
        <w:rPr>
          <w:rFonts w:cs="Helvetica"/>
          <w:color w:val="000000"/>
        </w:rPr>
        <w:t xml:space="preserve"> </w:t>
      </w:r>
      <w:r w:rsidR="003E3B93">
        <w:rPr>
          <w:rFonts w:cs="Helvetica"/>
          <w:color w:val="000000"/>
        </w:rPr>
        <w:t xml:space="preserve">In general, only quizzes may be re-assessed. It is MCPS policy that summative tests are </w:t>
      </w:r>
      <w:r w:rsidR="003E3B93" w:rsidRPr="003E3B93">
        <w:rPr>
          <w:rFonts w:cs="Helvetica"/>
          <w:color w:val="000000"/>
          <w:u w:val="single"/>
        </w:rPr>
        <w:t>never</w:t>
      </w:r>
      <w:r w:rsidR="003E3B93">
        <w:rPr>
          <w:rFonts w:cs="Helvetica"/>
          <w:color w:val="000000"/>
        </w:rPr>
        <w:t xml:space="preserve"> re-assessed. There will be a limit of one re-quiz per quiz assignment.</w:t>
      </w:r>
      <w:r w:rsidR="007C7747">
        <w:rPr>
          <w:rFonts w:cs="Helvetica"/>
          <w:color w:val="000000"/>
        </w:rPr>
        <w:t xml:space="preserve"> If a student wishes to retake a quiz, that student must complete the </w:t>
      </w:r>
      <w:r w:rsidR="006C270F">
        <w:rPr>
          <w:rFonts w:cs="Helvetica"/>
          <w:color w:val="000000"/>
        </w:rPr>
        <w:t>re-quiz</w:t>
      </w:r>
      <w:r w:rsidR="007C7747">
        <w:rPr>
          <w:rFonts w:cs="Helvetica"/>
          <w:color w:val="000000"/>
        </w:rPr>
        <w:t xml:space="preserve"> within </w:t>
      </w:r>
      <w:r w:rsidR="007C7747" w:rsidRPr="00C426C8">
        <w:rPr>
          <w:rFonts w:cs="Helvetica"/>
          <w:b/>
          <w:color w:val="000000"/>
          <w:u w:val="single"/>
        </w:rPr>
        <w:t>three days</w:t>
      </w:r>
      <w:r w:rsidR="007C7747">
        <w:rPr>
          <w:rFonts w:cs="Helvetica"/>
          <w:color w:val="000000"/>
        </w:rPr>
        <w:t xml:space="preserve"> of getting the original quiz back. After this point, the student will be stuck with the original grade.</w:t>
      </w:r>
    </w:p>
    <w:p w:rsidR="009F1D13" w:rsidRDefault="00804132" w:rsidP="009F1D13">
      <w:pPr>
        <w:widowControl/>
        <w:rPr>
          <w:rFonts w:cs="Arial"/>
          <w:color w:val="000000"/>
        </w:rPr>
      </w:pPr>
      <w:r>
        <w:rPr>
          <w:rFonts w:cs="Arial"/>
          <w:color w:val="000000"/>
        </w:rPr>
        <w:tab/>
      </w:r>
      <w:r w:rsidR="003E3B93">
        <w:rPr>
          <w:rFonts w:cs="Arial"/>
          <w:color w:val="000000"/>
        </w:rPr>
        <w:t>2. Attendance at a re-teaching session, completion of a re-teaching</w:t>
      </w:r>
      <w:r w:rsidR="00887634">
        <w:rPr>
          <w:rFonts w:cs="Arial"/>
          <w:color w:val="000000"/>
        </w:rPr>
        <w:t xml:space="preserve"> </w:t>
      </w:r>
      <w:r w:rsidR="009F1D13">
        <w:rPr>
          <w:rFonts w:cs="Arial"/>
          <w:color w:val="000000"/>
        </w:rPr>
        <w:t>assignment,</w:t>
      </w:r>
      <w:r w:rsidR="003E3B93">
        <w:rPr>
          <w:rFonts w:cs="Arial"/>
          <w:color w:val="000000"/>
        </w:rPr>
        <w:t xml:space="preserve"> </w:t>
      </w:r>
      <w:r w:rsidR="009F1D13">
        <w:rPr>
          <w:rFonts w:cs="Arial"/>
          <w:color w:val="000000"/>
        </w:rPr>
        <w:t xml:space="preserve">and/or attendance at TAP may be required in order to earn the privilege of </w:t>
      </w:r>
      <w:r w:rsidR="003E3B93">
        <w:rPr>
          <w:rFonts w:cs="Arial"/>
          <w:color w:val="000000"/>
        </w:rPr>
        <w:t>re-assessing a</w:t>
      </w:r>
      <w:r w:rsidR="009F1D13">
        <w:rPr>
          <w:rFonts w:cs="Arial"/>
          <w:color w:val="000000"/>
        </w:rPr>
        <w:t xml:space="preserve"> quiz. </w:t>
      </w:r>
    </w:p>
    <w:p w:rsidR="009F1D13" w:rsidRDefault="00804132" w:rsidP="009F1D13">
      <w:pPr>
        <w:widowControl/>
        <w:rPr>
          <w:rFonts w:cs="Helvetica"/>
          <w:color w:val="000000"/>
        </w:rPr>
      </w:pPr>
      <w:r>
        <w:rPr>
          <w:rFonts w:cs="Arial"/>
          <w:color w:val="000000"/>
        </w:rPr>
        <w:tab/>
      </w:r>
      <w:r w:rsidR="007C7747">
        <w:rPr>
          <w:rFonts w:cs="Arial"/>
          <w:color w:val="000000"/>
        </w:rPr>
        <w:t>3</w:t>
      </w:r>
      <w:r w:rsidR="009F1D13">
        <w:rPr>
          <w:rFonts w:cs="Arial"/>
          <w:color w:val="000000"/>
        </w:rPr>
        <w:t>. Reassessments will usually take place after-school or at lunch, not during regular class time.</w:t>
      </w:r>
    </w:p>
    <w:p w:rsidR="00B465A8" w:rsidRPr="002000DD" w:rsidRDefault="00804132" w:rsidP="009F1D13">
      <w:pPr>
        <w:widowControl/>
        <w:rPr>
          <w:rFonts w:cs="Helvetica"/>
          <w:color w:val="000000"/>
        </w:rPr>
      </w:pPr>
      <w:r>
        <w:rPr>
          <w:rFonts w:cs="Helvetica"/>
          <w:color w:val="000000"/>
        </w:rPr>
        <w:tab/>
      </w:r>
      <w:r w:rsidR="007C7747">
        <w:rPr>
          <w:rFonts w:cs="Helvetica"/>
          <w:color w:val="000000"/>
        </w:rPr>
        <w:t>4</w:t>
      </w:r>
      <w:r w:rsidR="00B465A8">
        <w:rPr>
          <w:rFonts w:cs="Helvetica"/>
          <w:color w:val="000000"/>
        </w:rPr>
        <w:t>.</w:t>
      </w:r>
      <w:r w:rsidR="00C426C8">
        <w:rPr>
          <w:rFonts w:cs="Helvetica"/>
          <w:color w:val="000000"/>
        </w:rPr>
        <w:t xml:space="preserve"> </w:t>
      </w:r>
      <w:r w:rsidR="00B465A8">
        <w:rPr>
          <w:rFonts w:cs="Helvetica"/>
          <w:color w:val="000000"/>
        </w:rPr>
        <w:t xml:space="preserve">The reassessment grade </w:t>
      </w:r>
      <w:r w:rsidR="00B465A8" w:rsidRPr="009F1D13">
        <w:rPr>
          <w:rFonts w:cs="Helvetica"/>
          <w:color w:val="000000"/>
          <w:u w:val="single"/>
        </w:rPr>
        <w:t>replaces</w:t>
      </w:r>
      <w:r w:rsidR="00B465A8">
        <w:rPr>
          <w:rFonts w:cs="Helvetica"/>
          <w:color w:val="000000"/>
        </w:rPr>
        <w:t xml:space="preserve"> the o</w:t>
      </w:r>
      <w:r w:rsidR="009F1D13">
        <w:rPr>
          <w:rFonts w:cs="Helvetica"/>
          <w:color w:val="000000"/>
        </w:rPr>
        <w:t xml:space="preserve">riginal grade, </w:t>
      </w:r>
      <w:r w:rsidR="009F1D13" w:rsidRPr="007C7747">
        <w:rPr>
          <w:rFonts w:cs="Helvetica"/>
          <w:color w:val="000000"/>
          <w:u w:val="single"/>
        </w:rPr>
        <w:t>even if the second grade is lower</w:t>
      </w:r>
      <w:r w:rsidR="009F1D13">
        <w:rPr>
          <w:rFonts w:cs="Helvetica"/>
          <w:color w:val="000000"/>
        </w:rPr>
        <w:t>.</w:t>
      </w:r>
    </w:p>
    <w:p w:rsidR="00B465A8" w:rsidRDefault="00B465A8" w:rsidP="009F1D13">
      <w:pPr>
        <w:widowControl/>
        <w:rPr>
          <w:rFonts w:cs="Arial"/>
          <w:b/>
          <w:bCs/>
          <w:color w:val="000000"/>
        </w:rPr>
      </w:pPr>
    </w:p>
    <w:p w:rsidR="009F1D13" w:rsidRDefault="00C426C8" w:rsidP="009F1D13">
      <w:pPr>
        <w:widowControl/>
        <w:rPr>
          <w:rFonts w:cs="Arial"/>
          <w:b/>
          <w:bCs/>
          <w:color w:val="000000"/>
        </w:rPr>
      </w:pPr>
      <w:r>
        <w:rPr>
          <w:rFonts w:cs="Arial"/>
          <w:b/>
          <w:bCs/>
          <w:color w:val="000000"/>
        </w:rPr>
        <w:t xml:space="preserve">Attendance &amp; </w:t>
      </w:r>
      <w:r w:rsidR="009F1D13">
        <w:rPr>
          <w:rFonts w:cs="Arial"/>
          <w:b/>
          <w:bCs/>
          <w:color w:val="000000"/>
        </w:rPr>
        <w:t>Make-up Work</w:t>
      </w:r>
    </w:p>
    <w:p w:rsidR="00C426C8" w:rsidRDefault="00C426C8" w:rsidP="009F1D13">
      <w:pPr>
        <w:widowControl/>
        <w:rPr>
          <w:rFonts w:cs="Arial"/>
          <w:bCs/>
          <w:color w:val="000000"/>
        </w:rPr>
      </w:pPr>
      <w:r>
        <w:rPr>
          <w:rFonts w:cs="Arial"/>
          <w:bCs/>
          <w:color w:val="000000"/>
        </w:rPr>
        <w:t>Your attendance in class is critical to your success in this course. You are expected to attend class every school day. Unexcused tardies or absences will result in consequences such as lunch detentions. See the B-CC Attendance Policy for more details on these consequences.</w:t>
      </w:r>
    </w:p>
    <w:p w:rsidR="00C426C8" w:rsidRDefault="00C426C8" w:rsidP="009F1D13">
      <w:pPr>
        <w:widowControl/>
        <w:rPr>
          <w:rFonts w:cs="Arial"/>
          <w:bCs/>
          <w:color w:val="000000"/>
        </w:rPr>
      </w:pPr>
    </w:p>
    <w:p w:rsidR="00804132" w:rsidRDefault="00804132" w:rsidP="00804132">
      <w:pPr>
        <w:widowControl/>
        <w:rPr>
          <w:rFonts w:cs="Arial"/>
          <w:color w:val="000000"/>
        </w:rPr>
      </w:pPr>
      <w:r>
        <w:rPr>
          <w:rFonts w:cs="Arial"/>
          <w:color w:val="000000"/>
        </w:rPr>
        <w:t xml:space="preserve">All missed assignments must be made up, including laboratory assignments. If a student is absent from school, it is the students responsibility to </w:t>
      </w:r>
      <w:r w:rsidRPr="003E3B93">
        <w:rPr>
          <w:rFonts w:cs="Arial"/>
          <w:color w:val="000000"/>
          <w:u w:val="single"/>
        </w:rPr>
        <w:t>promptly</w:t>
      </w:r>
      <w:r>
        <w:rPr>
          <w:rFonts w:cs="Arial"/>
          <w:color w:val="000000"/>
        </w:rPr>
        <w:t xml:space="preserve"> communicate with the teacher outside of class to determine what assignments the students needs to make up, and the due date for those make-up assignments. Students should meet with their teachers </w:t>
      </w:r>
      <w:r w:rsidRPr="003E3B93">
        <w:rPr>
          <w:rFonts w:cs="Arial"/>
          <w:color w:val="000000"/>
          <w:u w:val="single"/>
        </w:rPr>
        <w:t>within 1-2 days of returning to school</w:t>
      </w:r>
      <w:r>
        <w:rPr>
          <w:rFonts w:cs="Arial"/>
          <w:color w:val="000000"/>
        </w:rPr>
        <w:t xml:space="preserve"> in order to be able to make up these assignments for credit.</w:t>
      </w:r>
    </w:p>
    <w:p w:rsidR="00804132" w:rsidRDefault="00804132" w:rsidP="00804132">
      <w:pPr>
        <w:widowControl/>
        <w:rPr>
          <w:rFonts w:cs="Arial"/>
          <w:color w:val="000000"/>
        </w:rPr>
      </w:pPr>
    </w:p>
    <w:p w:rsidR="00C426C8" w:rsidRPr="00C426C8" w:rsidRDefault="00C426C8" w:rsidP="009F1D13">
      <w:pPr>
        <w:widowControl/>
        <w:rPr>
          <w:rFonts w:cs="Arial"/>
          <w:bCs/>
          <w:color w:val="000000"/>
        </w:rPr>
      </w:pPr>
      <w:r>
        <w:rPr>
          <w:rFonts w:cs="Arial"/>
          <w:bCs/>
          <w:color w:val="000000"/>
        </w:rPr>
        <w:t xml:space="preserve">If you miss work due to an </w:t>
      </w:r>
      <w:r w:rsidRPr="00C426C8">
        <w:rPr>
          <w:rFonts w:cs="Arial"/>
          <w:bCs/>
          <w:color w:val="000000"/>
          <w:u w:val="single"/>
        </w:rPr>
        <w:t>unexcused</w:t>
      </w:r>
      <w:r>
        <w:rPr>
          <w:rFonts w:cs="Arial"/>
          <w:bCs/>
          <w:color w:val="000000"/>
        </w:rPr>
        <w:t xml:space="preserve"> absence, </w:t>
      </w:r>
      <w:r w:rsidR="00857FFE">
        <w:rPr>
          <w:rFonts w:cs="Arial"/>
          <w:bCs/>
          <w:color w:val="000000"/>
        </w:rPr>
        <w:t>you will receive no credit for the assignment.</w:t>
      </w:r>
    </w:p>
    <w:p w:rsidR="003E3B93" w:rsidRDefault="003E3B93" w:rsidP="009F1D13">
      <w:pPr>
        <w:widowControl/>
        <w:rPr>
          <w:rFonts w:cs="Arial"/>
          <w:b/>
          <w:bCs/>
          <w:color w:val="000000"/>
        </w:rPr>
      </w:pPr>
    </w:p>
    <w:p w:rsidR="00B465A8" w:rsidRPr="003E3B93" w:rsidRDefault="00B465A8" w:rsidP="009F1D13">
      <w:pPr>
        <w:widowControl/>
        <w:rPr>
          <w:rFonts w:cs="Arial"/>
          <w:color w:val="000000"/>
        </w:rPr>
      </w:pPr>
      <w:r>
        <w:rPr>
          <w:rFonts w:cs="Arial"/>
          <w:b/>
          <w:bCs/>
          <w:color w:val="000000"/>
        </w:rPr>
        <w:t>Academic Integrity</w:t>
      </w:r>
    </w:p>
    <w:p w:rsidR="008467D8" w:rsidRDefault="00B465A8" w:rsidP="009F1D13">
      <w:pPr>
        <w:widowControl/>
        <w:rPr>
          <w:rFonts w:cs="Arial"/>
          <w:color w:val="000000"/>
        </w:rPr>
      </w:pPr>
      <w:r>
        <w:rPr>
          <w:rFonts w:cs="Arial"/>
          <w:color w:val="000000"/>
        </w:rPr>
        <w:t xml:space="preserve">Each student is expected to complete and present work that represents their individual effort. Academic dishonesty will not be tolerated and </w:t>
      </w:r>
      <w:r w:rsidR="00373C58">
        <w:rPr>
          <w:rFonts w:cs="Arial"/>
          <w:color w:val="000000"/>
        </w:rPr>
        <w:t xml:space="preserve">will result in a grade of zero. </w:t>
      </w:r>
    </w:p>
    <w:p w:rsidR="00EE290B" w:rsidRDefault="00373C58" w:rsidP="009F1D13">
      <w:pPr>
        <w:widowControl/>
        <w:rPr>
          <w:rFonts w:cs="Arial"/>
          <w:color w:val="000000"/>
        </w:rPr>
      </w:pPr>
      <w:r w:rsidRPr="00373C58">
        <w:rPr>
          <w:rFonts w:cs="Arial"/>
          <w:color w:val="000000"/>
          <w:u w:val="single"/>
        </w:rPr>
        <w:t>Copying a lab report from a lab partner is never acceptable</w:t>
      </w:r>
      <w:r>
        <w:rPr>
          <w:rFonts w:cs="Arial"/>
          <w:color w:val="000000"/>
        </w:rPr>
        <w:t>.</w:t>
      </w:r>
    </w:p>
    <w:p w:rsidR="00EE290B" w:rsidRPr="00EE290B" w:rsidRDefault="00EE290B" w:rsidP="009F1D13">
      <w:pPr>
        <w:widowControl/>
        <w:rPr>
          <w:rFonts w:cs="Arial"/>
          <w:bCs/>
          <w:color w:val="000000"/>
        </w:rPr>
      </w:pPr>
    </w:p>
    <w:sectPr w:rsidR="00EE290B" w:rsidRPr="00EE290B" w:rsidSect="00D27CC8">
      <w:pgSz w:w="12240" w:h="15840"/>
      <w:pgMar w:top="720" w:right="720" w:bottom="720" w:left="72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D17"/>
    <w:multiLevelType w:val="hybridMultilevel"/>
    <w:tmpl w:val="F63C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56C35"/>
    <w:multiLevelType w:val="hybridMultilevel"/>
    <w:tmpl w:val="EBEAF774"/>
    <w:lvl w:ilvl="0" w:tplc="01F8016C">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E3"/>
    <w:rsid w:val="000172D4"/>
    <w:rsid w:val="000E56AE"/>
    <w:rsid w:val="001403E8"/>
    <w:rsid w:val="002000DD"/>
    <w:rsid w:val="002D4F7C"/>
    <w:rsid w:val="003020F1"/>
    <w:rsid w:val="003123A1"/>
    <w:rsid w:val="00361A9F"/>
    <w:rsid w:val="00373C58"/>
    <w:rsid w:val="00390C1D"/>
    <w:rsid w:val="003A6E9D"/>
    <w:rsid w:val="003E3B93"/>
    <w:rsid w:val="004B4961"/>
    <w:rsid w:val="004F0351"/>
    <w:rsid w:val="004F1B53"/>
    <w:rsid w:val="005150C0"/>
    <w:rsid w:val="005D491D"/>
    <w:rsid w:val="00645AA6"/>
    <w:rsid w:val="006C270F"/>
    <w:rsid w:val="006D6BD2"/>
    <w:rsid w:val="007C7747"/>
    <w:rsid w:val="007F080A"/>
    <w:rsid w:val="00804132"/>
    <w:rsid w:val="008467D8"/>
    <w:rsid w:val="00857FFE"/>
    <w:rsid w:val="00887634"/>
    <w:rsid w:val="008C11B1"/>
    <w:rsid w:val="009F1D13"/>
    <w:rsid w:val="00A12832"/>
    <w:rsid w:val="00A21DC2"/>
    <w:rsid w:val="00A423E5"/>
    <w:rsid w:val="00B4456D"/>
    <w:rsid w:val="00B465A8"/>
    <w:rsid w:val="00B719A0"/>
    <w:rsid w:val="00BA39EB"/>
    <w:rsid w:val="00BF4CC0"/>
    <w:rsid w:val="00C426C8"/>
    <w:rsid w:val="00CB4E87"/>
    <w:rsid w:val="00CF71E8"/>
    <w:rsid w:val="00D01438"/>
    <w:rsid w:val="00D27CC8"/>
    <w:rsid w:val="00D34351"/>
    <w:rsid w:val="00D419E3"/>
    <w:rsid w:val="00D87A1A"/>
    <w:rsid w:val="00DB4444"/>
    <w:rsid w:val="00DE7A91"/>
    <w:rsid w:val="00E367D5"/>
    <w:rsid w:val="00EE290B"/>
    <w:rsid w:val="00F438AA"/>
    <w:rsid w:val="00F8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C8"/>
    <w:pPr>
      <w:widowControl w:val="0"/>
      <w:autoSpaceDE w:val="0"/>
      <w:autoSpaceDN w:val="0"/>
      <w:adjustRightInd w:val="0"/>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2D4"/>
    <w:rPr>
      <w:rFonts w:cs="Times New Roman"/>
      <w:color w:val="0000FF"/>
      <w:u w:val="single"/>
    </w:rPr>
  </w:style>
  <w:style w:type="paragraph" w:styleId="ListParagraph">
    <w:name w:val="List Paragraph"/>
    <w:basedOn w:val="Normal"/>
    <w:uiPriority w:val="34"/>
    <w:qFormat/>
    <w:rsid w:val="009F1D13"/>
    <w:pPr>
      <w:ind w:left="720"/>
      <w:contextualSpacing/>
    </w:pPr>
  </w:style>
  <w:style w:type="table" w:styleId="TableGrid">
    <w:name w:val="Table Grid"/>
    <w:basedOn w:val="TableNormal"/>
    <w:uiPriority w:val="59"/>
    <w:rsid w:val="00373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C8"/>
    <w:pPr>
      <w:widowControl w:val="0"/>
      <w:autoSpaceDE w:val="0"/>
      <w:autoSpaceDN w:val="0"/>
      <w:adjustRightInd w:val="0"/>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2D4"/>
    <w:rPr>
      <w:rFonts w:cs="Times New Roman"/>
      <w:color w:val="0000FF"/>
      <w:u w:val="single"/>
    </w:rPr>
  </w:style>
  <w:style w:type="paragraph" w:styleId="ListParagraph">
    <w:name w:val="List Paragraph"/>
    <w:basedOn w:val="Normal"/>
    <w:uiPriority w:val="34"/>
    <w:qFormat/>
    <w:rsid w:val="009F1D13"/>
    <w:pPr>
      <w:ind w:left="720"/>
      <w:contextualSpacing/>
    </w:pPr>
  </w:style>
  <w:style w:type="table" w:styleId="TableGrid">
    <w:name w:val="Table Grid"/>
    <w:basedOn w:val="TableNormal"/>
    <w:uiPriority w:val="59"/>
    <w:rsid w:val="00373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Honors Physics</vt:lpstr>
    </vt:vector>
  </TitlesOfParts>
  <Company>MCPS</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Physics</dc:title>
  <dc:creator>JacobM09</dc:creator>
  <cp:lastModifiedBy>Windows User</cp:lastModifiedBy>
  <cp:revision>2</cp:revision>
  <cp:lastPrinted>2010-01-25T17:29:00Z</cp:lastPrinted>
  <dcterms:created xsi:type="dcterms:W3CDTF">2012-10-16T17:46:00Z</dcterms:created>
  <dcterms:modified xsi:type="dcterms:W3CDTF">2012-10-16T17:46:00Z</dcterms:modified>
</cp:coreProperties>
</file>